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7BD8" w14:textId="77777777" w:rsidR="00FB3D5D" w:rsidRDefault="00FB3D5D">
      <w:pPr>
        <w:pStyle w:val="Brdtext"/>
        <w:rPr>
          <w:rFonts w:ascii="Times New Roman"/>
        </w:rPr>
      </w:pPr>
    </w:p>
    <w:p w14:paraId="476DFFCF" w14:textId="77777777" w:rsidR="00FB3D5D" w:rsidRDefault="00FB3D5D">
      <w:pPr>
        <w:pStyle w:val="Brdtext"/>
        <w:spacing w:before="4"/>
        <w:rPr>
          <w:rFonts w:ascii="Times New Roman"/>
          <w:sz w:val="16"/>
        </w:rPr>
      </w:pPr>
    </w:p>
    <w:p w14:paraId="61FB893B" w14:textId="77777777" w:rsidR="00FB3D5D" w:rsidRDefault="005E6EFB">
      <w:pPr>
        <w:pStyle w:val="Rubrik1"/>
        <w:jc w:val="left"/>
      </w:pPr>
      <w:r>
        <w:t>Styrelsens i DORO AB (</w:t>
      </w:r>
      <w:proofErr w:type="spellStart"/>
      <w:r>
        <w:t>publ</w:t>
      </w:r>
      <w:proofErr w:type="spellEnd"/>
      <w:r>
        <w:t xml:space="preserve">), org.nr </w:t>
      </w:r>
      <w:proofErr w:type="gramStart"/>
      <w:r>
        <w:t>556161-9429</w:t>
      </w:r>
      <w:proofErr w:type="gramEnd"/>
      <w:r>
        <w:t>, yttrande enligt 19 kap. 22 § aktiebolagslagen</w:t>
      </w:r>
    </w:p>
    <w:p w14:paraId="09CC7EE5" w14:textId="77777777" w:rsidR="00FB3D5D" w:rsidRDefault="005E6EFB">
      <w:pPr>
        <w:pStyle w:val="Brdtext"/>
        <w:spacing w:before="3"/>
        <w:rPr>
          <w:b/>
          <w:sz w:val="15"/>
        </w:rPr>
      </w:pPr>
      <w:r>
        <w:rPr>
          <w:noProof/>
        </w:rPr>
        <mc:AlternateContent>
          <mc:Choice Requires="wps">
            <w:drawing>
              <wp:anchor distT="0" distB="0" distL="0" distR="0" simplePos="0" relativeHeight="251658240" behindDoc="1" locked="0" layoutInCell="1" allowOverlap="1" wp14:anchorId="347053D1" wp14:editId="544C5B9B">
                <wp:simplePos x="0" y="0"/>
                <wp:positionH relativeFrom="page">
                  <wp:posOffset>901065</wp:posOffset>
                </wp:positionH>
                <wp:positionV relativeFrom="paragraph">
                  <wp:posOffset>140970</wp:posOffset>
                </wp:positionV>
                <wp:extent cx="53625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2575" cy="1270"/>
                        </a:xfrm>
                        <a:custGeom>
                          <a:avLst/>
                          <a:gdLst>
                            <a:gd name="T0" fmla="+- 0 1419 1419"/>
                            <a:gd name="T1" fmla="*/ T0 w 8445"/>
                            <a:gd name="T2" fmla="+- 0 9863 1419"/>
                            <a:gd name="T3" fmla="*/ T2 w 8445"/>
                          </a:gdLst>
                          <a:ahLst/>
                          <a:cxnLst>
                            <a:cxn ang="0">
                              <a:pos x="T1" y="0"/>
                            </a:cxn>
                            <a:cxn ang="0">
                              <a:pos x="T3" y="0"/>
                            </a:cxn>
                          </a:cxnLst>
                          <a:rect l="0" t="0" r="r" b="b"/>
                          <a:pathLst>
                            <a:path w="8445">
                              <a:moveTo>
                                <a:pt x="0" y="0"/>
                              </a:moveTo>
                              <a:lnTo>
                                <a:pt x="8444"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448A" id="Freeform 3" o:spid="_x0000_s1026" style="position:absolute;margin-left:70.95pt;margin-top:11.1pt;width:422.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GynAIAAJcFAAAOAAAAZHJzL2Uyb0RvYy54bWysVNtu2zAMfR+wfxD0uKH1Jc7NqFMMzToM&#10;6C5Asw9QZDk2JouapMTpvn6UbKdptr0M84MgmdTh4SHFm9tjK8lBGNuAKmhyHVMiFIeyUbuCftvc&#10;Xy0osY6pkklQoqBPwtLb1etXN53ORQo1yFIYgiDK5p0uaO2czqPI8lq0zF6DFgqNFZiWOTyaXVQa&#10;1iF6K6M0jmdRB6bUBriwFv+ueyNdBfyqEtx9qSorHJEFRW4urCasW79GqxuW7wzTdcMHGuwfWLSs&#10;URj0BLVmjpG9aX6DahtuwELlrjm0EVRVw0XIAbNJ4otsHmumRcgFxbH6JJP9f7D88+FRfzWeutUP&#10;wL9bVCTqtM1PFn+w6EO23ScosYZs7yAke6xM629iGuQYNH06aSqOjnD8OZ3M0ul8SglHW5LOg+QR&#10;y8e7fG/dBwEBhx0erOsrUuIu6FkSxVoMusHqVa3E4ry9IjFJsmQZlqGCJ7dkdHsTkU1MOrLIsuml&#10;Uzo6BazlYjb5I9ZkdPNY6RkW8t+NDFk9kuZHNbDGHWH+BcRBJw3W67NBbqNAiIBOPsO/+GLsS9/+&#10;zhDCYGtfNrWhBJt622ermfPMfAi/JV1BgxT+RwsHsYFgcheVwyDPVqnOvfB69oJVb8YbPgC2Tb8J&#10;QT3Xs8oquG+kDKWVylOZL2fLoI0F2ZTe6NlYs9veSUMOzD/X8PlkEOyFmzbWrZmte79g6nM2sFdl&#10;iFILVr4f9o41st8jkETRQ3/7lvZjwuZbKJ+wvQ300wGnGW5qMD8p6XAyFNT+2DMjKJEfFT69ZZJl&#10;fpSEQzadp3gw55btuYUpjlAFdRQ7wm/vXD9+9to0uxojJUEHBe/wWVWN7//Ar2c1HPD1BxmGSeXH&#10;y/k5eD3P09UvAAAA//8DAFBLAwQUAAYACAAAACEA8Rhsh90AAAAJAQAADwAAAGRycy9kb3ducmV2&#10;LnhtbEyPwU7DMAyG70h7h8iTuLF0VTV1penEkDiABBJj4pw1XhvROF2TboWnxzvB8bd/ff5cbibX&#10;iTMOwXpSsFwkIJBqbyw1CvYfT3c5iBA1Gd15QgXfGGBTzW5KXRh/oXc872IjGEKh0AraGPtCylC3&#10;6HRY+B6Jd0c/OB05Do00g74w3HUyTZKVdNoSX2h1j48t1l+70THlx+ApHPf2Off4uX1N3vIXOyp1&#10;O58e7kFEnOJfGa76rA4VOx38SCaIjnO2XHNVQZqmILiwzlcZiMN1kIGsSvn/g+oXAAD//wMAUEsB&#10;Ai0AFAAGAAgAAAAhALaDOJL+AAAA4QEAABMAAAAAAAAAAAAAAAAAAAAAAFtDb250ZW50X1R5cGVz&#10;XS54bWxQSwECLQAUAAYACAAAACEAOP0h/9YAAACUAQAACwAAAAAAAAAAAAAAAAAvAQAAX3JlbHMv&#10;LnJlbHNQSwECLQAUAAYACAAAACEAiVaBspwCAACXBQAADgAAAAAAAAAAAAAAAAAuAgAAZHJzL2Uy&#10;b0RvYy54bWxQSwECLQAUAAYACAAAACEA8Rhsh90AAAAJAQAADwAAAAAAAAAAAAAAAAD2BAAAZHJz&#10;L2Rvd25yZXYueG1sUEsFBgAAAAAEAAQA8wAAAAAGAAAAAA==&#10;" path="m,l8444,e" filled="f" strokeweight=".22136mm">
                <v:path arrowok="t" o:connecttype="custom" o:connectlocs="0,0;5361940,0" o:connectangles="0,0"/>
                <w10:wrap type="topAndBottom" anchorx="page"/>
              </v:shape>
            </w:pict>
          </mc:Fallback>
        </mc:AlternateContent>
      </w:r>
    </w:p>
    <w:p w14:paraId="052CBE3C" w14:textId="77777777" w:rsidR="00FB3D5D" w:rsidRDefault="00FB3D5D">
      <w:pPr>
        <w:pStyle w:val="Brdtext"/>
        <w:spacing w:before="7"/>
        <w:rPr>
          <w:b/>
          <w:sz w:val="9"/>
        </w:rPr>
      </w:pPr>
    </w:p>
    <w:p w14:paraId="208AA943" w14:textId="77777777" w:rsidR="00FB3D5D" w:rsidRDefault="005E6EFB">
      <w:pPr>
        <w:spacing w:before="93" w:line="229" w:lineRule="exact"/>
        <w:ind w:left="118"/>
        <w:jc w:val="both"/>
        <w:rPr>
          <w:b/>
          <w:sz w:val="20"/>
        </w:rPr>
      </w:pPr>
      <w:r>
        <w:rPr>
          <w:b/>
          <w:sz w:val="20"/>
        </w:rPr>
        <w:t>Bolagets ekonomiska ställning</w:t>
      </w:r>
    </w:p>
    <w:p w14:paraId="028C424A" w14:textId="0EF1792D" w:rsidR="00FB3D5D" w:rsidRDefault="005E6EFB">
      <w:pPr>
        <w:pStyle w:val="Brdtext"/>
        <w:ind w:left="118" w:right="119"/>
        <w:jc w:val="both"/>
      </w:pPr>
      <w:r>
        <w:t>Bolagets ekonomiska ställning per den 31 december 20</w:t>
      </w:r>
      <w:r w:rsidR="0079544C">
        <w:t>2</w:t>
      </w:r>
      <w:r w:rsidR="00920F9D">
        <w:t>1</w:t>
      </w:r>
      <w:r>
        <w:t xml:space="preserve"> framgår av årsredovisningen för räkenskapsåret 20</w:t>
      </w:r>
      <w:r w:rsidR="0079544C">
        <w:t>2</w:t>
      </w:r>
      <w:r w:rsidR="00920F9D">
        <w:t>1</w:t>
      </w:r>
      <w:r>
        <w:t>. Det framgår också av årsredovisningen vilka principer som tillämpats för värdering av tillgångar, avsättningar och skulder. Förslaget till förvärv av egna aktier innebär att styrelsen bemyndigas att förvärva högst så många aktier att bolagets innehav av egna aktier, vid var tid, inte överstiger tio (10) procent av samtliga aktier i bolaget.</w:t>
      </w:r>
    </w:p>
    <w:p w14:paraId="59D7C748" w14:textId="77777777" w:rsidR="00FB3D5D" w:rsidRDefault="00FB3D5D">
      <w:pPr>
        <w:pStyle w:val="Brdtext"/>
        <w:spacing w:before="10"/>
        <w:rPr>
          <w:sz w:val="19"/>
        </w:rPr>
      </w:pPr>
    </w:p>
    <w:p w14:paraId="4604EA0D" w14:textId="77777777" w:rsidR="00FB3D5D" w:rsidRDefault="005E6EFB">
      <w:pPr>
        <w:pStyle w:val="Rubrik1"/>
        <w:spacing w:before="1"/>
      </w:pPr>
      <w:r>
        <w:t>Förvärvsbemyndigandets försvarlighet</w:t>
      </w:r>
    </w:p>
    <w:p w14:paraId="4593DDD9" w14:textId="77777777" w:rsidR="00FB3D5D" w:rsidRDefault="005E6EFB">
      <w:pPr>
        <w:pStyle w:val="Brdtext"/>
        <w:spacing w:before="1"/>
        <w:ind w:left="118" w:right="117"/>
        <w:jc w:val="both"/>
      </w:pPr>
      <w:r>
        <w:t>Med</w:t>
      </w:r>
      <w:r>
        <w:rPr>
          <w:spacing w:val="-11"/>
        </w:rPr>
        <w:t xml:space="preserve"> </w:t>
      </w:r>
      <w:r>
        <w:t>hänvisning</w:t>
      </w:r>
      <w:r>
        <w:rPr>
          <w:spacing w:val="-11"/>
        </w:rPr>
        <w:t xml:space="preserve"> </w:t>
      </w:r>
      <w:r>
        <w:t>till</w:t>
      </w:r>
      <w:r>
        <w:rPr>
          <w:spacing w:val="-10"/>
        </w:rPr>
        <w:t xml:space="preserve"> </w:t>
      </w:r>
      <w:r>
        <w:t>ovanstående</w:t>
      </w:r>
      <w:r>
        <w:rPr>
          <w:spacing w:val="-11"/>
        </w:rPr>
        <w:t xml:space="preserve"> </w:t>
      </w:r>
      <w:r>
        <w:t>samt</w:t>
      </w:r>
      <w:r>
        <w:rPr>
          <w:spacing w:val="-12"/>
        </w:rPr>
        <w:t xml:space="preserve"> </w:t>
      </w:r>
      <w:r>
        <w:t>vad</w:t>
      </w:r>
      <w:r>
        <w:rPr>
          <w:spacing w:val="-11"/>
        </w:rPr>
        <w:t xml:space="preserve"> </w:t>
      </w:r>
      <w:r>
        <w:t>som</w:t>
      </w:r>
      <w:r>
        <w:rPr>
          <w:spacing w:val="-8"/>
        </w:rPr>
        <w:t xml:space="preserve"> </w:t>
      </w:r>
      <w:r>
        <w:t>i</w:t>
      </w:r>
      <w:r>
        <w:rPr>
          <w:spacing w:val="-12"/>
        </w:rPr>
        <w:t xml:space="preserve"> </w:t>
      </w:r>
      <w:r>
        <w:t>övrigt</w:t>
      </w:r>
      <w:r>
        <w:rPr>
          <w:spacing w:val="-8"/>
        </w:rPr>
        <w:t xml:space="preserve"> </w:t>
      </w:r>
      <w:r>
        <w:t>kommit</w:t>
      </w:r>
      <w:r>
        <w:rPr>
          <w:spacing w:val="-12"/>
        </w:rPr>
        <w:t xml:space="preserve"> </w:t>
      </w:r>
      <w:r>
        <w:t>till</w:t>
      </w:r>
      <w:r>
        <w:rPr>
          <w:spacing w:val="-13"/>
        </w:rPr>
        <w:t xml:space="preserve"> </w:t>
      </w:r>
      <w:r>
        <w:t>styrelsens</w:t>
      </w:r>
      <w:r>
        <w:rPr>
          <w:spacing w:val="-11"/>
        </w:rPr>
        <w:t xml:space="preserve"> </w:t>
      </w:r>
      <w:r>
        <w:t>kännedom</w:t>
      </w:r>
      <w:r>
        <w:rPr>
          <w:spacing w:val="-8"/>
        </w:rPr>
        <w:t xml:space="preserve"> </w:t>
      </w:r>
      <w:r>
        <w:t>är</w:t>
      </w:r>
      <w:r>
        <w:rPr>
          <w:spacing w:val="-12"/>
        </w:rPr>
        <w:t xml:space="preserve"> </w:t>
      </w:r>
      <w:r>
        <w:t>det</w:t>
      </w:r>
      <w:r>
        <w:rPr>
          <w:spacing w:val="-12"/>
        </w:rPr>
        <w:t xml:space="preserve"> </w:t>
      </w:r>
      <w:r>
        <w:t>styrelsens bedömning att det föreslagna förvärvsbemyndigandet är försvarligt med hänvisning till de krav som verksamhetens art, omfattning och risker ställer på storleken av bolagets och koncernens egna kapital liksom på bolagets och koncernens konsolideringsbehov, likviditet och ställning i</w:t>
      </w:r>
      <w:r>
        <w:rPr>
          <w:spacing w:val="-7"/>
        </w:rPr>
        <w:t xml:space="preserve"> </w:t>
      </w:r>
      <w:r>
        <w:t>övrigt.</w:t>
      </w:r>
    </w:p>
    <w:p w14:paraId="63EE6DA1" w14:textId="77777777" w:rsidR="00FB3D5D" w:rsidRDefault="00FB3D5D">
      <w:pPr>
        <w:pStyle w:val="Brdtext"/>
      </w:pPr>
    </w:p>
    <w:p w14:paraId="4CF0ADC7" w14:textId="77777777" w:rsidR="00FB3D5D" w:rsidRDefault="005E6EFB">
      <w:pPr>
        <w:pStyle w:val="Brdtext"/>
        <w:spacing w:before="2"/>
        <w:rPr>
          <w:sz w:val="15"/>
        </w:rPr>
      </w:pPr>
      <w:r>
        <w:rPr>
          <w:noProof/>
        </w:rPr>
        <mc:AlternateContent>
          <mc:Choice Requires="wps">
            <w:drawing>
              <wp:anchor distT="0" distB="0" distL="0" distR="0" simplePos="0" relativeHeight="251659264" behindDoc="1" locked="0" layoutInCell="1" allowOverlap="1" wp14:anchorId="10632B9E" wp14:editId="478D0BDD">
                <wp:simplePos x="0" y="0"/>
                <wp:positionH relativeFrom="page">
                  <wp:posOffset>3039745</wp:posOffset>
                </wp:positionH>
                <wp:positionV relativeFrom="paragraph">
                  <wp:posOffset>140335</wp:posOffset>
                </wp:positionV>
                <wp:extent cx="14808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4787 4787"/>
                            <a:gd name="T1" fmla="*/ T0 w 2332"/>
                            <a:gd name="T2" fmla="+- 0 7118 4787"/>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8A153" id="Freeform 2" o:spid="_x0000_s1026" style="position:absolute;margin-left:239.35pt;margin-top:11.05pt;width:116.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t5mgIAAJcFAAAOAAAAZHJzL2Uyb0RvYy54bWysVNtu2zAMfR+wfxD0uGH1pVmTGnWKoV2H&#10;Ad0FaPYBiizHxmRRk5Q43dePou00zbaXYX4QKJM6PDyieHW97zTbKedbMCXPzlLOlJFQtWZT8m+r&#10;uzcLznwQphIajCr5o/L8evnyxVVvC5VDA7pSjiGI8UVvS96EYIsk8bJRnfBnYJVBZw2uEwG3bpNU&#10;TvSI3ukkT9OLpAdXWQdSeY9/bwcnXxJ+XSsZvtS1V4HpkiO3QKujdR3XZHklio0TtmnlSEP8A4tO&#10;tAaTHqBuRRBs69rfoLpWOvBQhzMJXQJ13UpFNWA1WXpSzUMjrKJaUBxvDzL5/wcrP+8e7FcXqXt7&#10;D/K7R0WS3vri4IkbjzFs3X+CCu9QbANQsfvadfEklsH2pOnjQVO1D0ziz2y2SBc5Si/Rl+VzkjwR&#10;xXRWbn34oIBwxO7eh+FGKrRIz4oZ0WHSFULUncbLef2GpWw2X8xpGW/wEJZNYa8StkpZz/Lz8/w0&#10;KJ+CCGueZYs/Yp1PYRErP8JC/puJoWgm0nJvRtZoMRFfQEo6WfBRnxVymwRCBAyKFf4lFnOfxg5n&#10;xhQOW/u0qR1n2NTroVorQmQWU0ST9SUnKeKPDnZqBeQKJzeHSZ682hxH4fHnFQxuPBETYNsMBiWN&#10;XI9u1sBdqzVdrTaRyvzy4pK08aDbKjojG+826xvt2E7E50pfLAbBnoVZ58Ot8M0QR66hZgdbU1GW&#10;Ronq/WgH0erBRiCNolN/x5aOY8IXa6gesb0dDNMBpxkaDbifnPU4GUruf2yFU5zpjwaf3mU2m8VR&#10;QpvZ23lsbnfsWR97hJEIVfLAsSOieROG8bO1rt00mCkjHQy8w2dVt7H/id/Aatzg6ycZxkkVx8vx&#10;nqKe5unyFwAAAP//AwBQSwMEFAAGAAgAAAAhAP1jZpPgAAAACQEAAA8AAABkcnMvZG93bnJldi54&#10;bWxMj8FuwjAMhu+TeIfISLuNNGVboWuKEBK77QDbhLiljWmrNU7VhFL29AsndrT96ff3Z6vRtGzA&#10;3jWWJIhZBAyptLqhSsLX5/ZpAcx5RVq1llDCFR2s8slDplJtL7TDYe8rFkLIpUpC7X2Xcu7KGo1y&#10;M9shhdvJ9kb5MPYV1726hHDT8jiKXrlRDYUPtepwU2P5sz8bCcft8sDd7/uuHD6uL1VXHPS3mEv5&#10;OB3Xb8A8jv4Ow00/qEMenAp7Ju1YK+E5WSQBlRDHAlgAEiGWwIrbYg48z/j/BvkfAAAA//8DAFBL&#10;AQItABQABgAIAAAAIQC2gziS/gAAAOEBAAATAAAAAAAAAAAAAAAAAAAAAABbQ29udGVudF9UeXBl&#10;c10ueG1sUEsBAi0AFAAGAAgAAAAhADj9If/WAAAAlAEAAAsAAAAAAAAAAAAAAAAALwEAAF9yZWxz&#10;Ly5yZWxzUEsBAi0AFAAGAAgAAAAhAPtt63maAgAAlwUAAA4AAAAAAAAAAAAAAAAALgIAAGRycy9l&#10;Mm9Eb2MueG1sUEsBAi0AFAAGAAgAAAAhAP1jZpPgAAAACQEAAA8AAAAAAAAAAAAAAAAA9AQAAGRy&#10;cy9kb3ducmV2LnhtbFBLBQYAAAAABAAEAPMAAAABBgAAAAA=&#10;" path="m,l2331,e" filled="f" strokeweight=".22136mm">
                <v:path arrowok="t" o:connecttype="custom" o:connectlocs="0,0;1480185,0" o:connectangles="0,0"/>
                <w10:wrap type="topAndBottom" anchorx="page"/>
              </v:shape>
            </w:pict>
          </mc:Fallback>
        </mc:AlternateContent>
      </w:r>
    </w:p>
    <w:p w14:paraId="48478189" w14:textId="77777777" w:rsidR="00FB3D5D" w:rsidRDefault="00FB3D5D">
      <w:pPr>
        <w:pStyle w:val="Brdtext"/>
        <w:spacing w:before="7"/>
        <w:rPr>
          <w:sz w:val="9"/>
        </w:rPr>
      </w:pPr>
    </w:p>
    <w:p w14:paraId="7A41413A" w14:textId="1AEA159B" w:rsidR="00FB3D5D" w:rsidRDefault="005E6EFB">
      <w:pPr>
        <w:spacing w:before="93"/>
        <w:ind w:left="3803" w:right="3798"/>
        <w:jc w:val="center"/>
        <w:rPr>
          <w:i/>
          <w:sz w:val="20"/>
        </w:rPr>
      </w:pPr>
      <w:r>
        <w:rPr>
          <w:sz w:val="20"/>
        </w:rPr>
        <w:t>Malmö i mars 202</w:t>
      </w:r>
      <w:r w:rsidR="00920F9D">
        <w:rPr>
          <w:sz w:val="20"/>
        </w:rPr>
        <w:t>2</w:t>
      </w:r>
      <w:r>
        <w:rPr>
          <w:sz w:val="20"/>
        </w:rPr>
        <w:t xml:space="preserve"> DORO AB (</w:t>
      </w:r>
      <w:proofErr w:type="spellStart"/>
      <w:r>
        <w:rPr>
          <w:sz w:val="20"/>
        </w:rPr>
        <w:t>publ</w:t>
      </w:r>
      <w:proofErr w:type="spellEnd"/>
      <w:r>
        <w:rPr>
          <w:sz w:val="20"/>
        </w:rPr>
        <w:t xml:space="preserve">) </w:t>
      </w:r>
      <w:r>
        <w:rPr>
          <w:i/>
          <w:sz w:val="20"/>
        </w:rPr>
        <w:t>Styrelsen</w:t>
      </w:r>
    </w:p>
    <w:sectPr w:rsidR="00FB3D5D">
      <w:type w:val="continuous"/>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5D"/>
    <w:rsid w:val="00387EBF"/>
    <w:rsid w:val="005E6EFB"/>
    <w:rsid w:val="0079544C"/>
    <w:rsid w:val="007D0970"/>
    <w:rsid w:val="00920F9D"/>
    <w:rsid w:val="00FB3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0241"/>
  <w15:docId w15:val="{9366ACDA-D3A7-4FA9-B5A6-9DC12238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1">
    <w:name w:val="heading 1"/>
    <w:basedOn w:val="Normal"/>
    <w:uiPriority w:val="9"/>
    <w:qFormat/>
    <w:pPr>
      <w:spacing w:before="93"/>
      <w:ind w:left="118"/>
      <w:jc w:val="both"/>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387EB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7EBF"/>
    <w:rPr>
      <w:rFonts w:ascii="Segoe UI" w:eastAsia="Arial"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7F3A9-26B4-458A-8A90-D6FAAADA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0600D-6449-4DA0-AC38-487ADAC062F2}">
  <ds:schemaRefs>
    <ds:schemaRef ds:uri="http://schemas.microsoft.com/office/2006/metadata/properties"/>
    <ds:schemaRef ds:uri="http://schemas.microsoft.com/office/infopath/2007/PartnerControls"/>
    <ds:schemaRef ds:uri="c72921a4-24ff-44c2-b89e-4af15aee34da"/>
  </ds:schemaRefs>
</ds:datastoreItem>
</file>

<file path=customXml/itemProps3.xml><?xml version="1.0" encoding="utf-8"?>
<ds:datastoreItem xmlns:ds="http://schemas.openxmlformats.org/officeDocument/2006/customXml" ds:itemID="{8537EB04-5E8E-4F9A-A6E1-776D11B32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Nihlén</dc:creator>
  <cp:lastModifiedBy>Paula Eninge</cp:lastModifiedBy>
  <cp:revision>2</cp:revision>
  <dcterms:created xsi:type="dcterms:W3CDTF">2022-03-23T08:57:00Z</dcterms:created>
  <dcterms:modified xsi:type="dcterms:W3CDTF">2022-03-23T08:57:00Z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för Office 365</vt:lpwstr>
  </property>
  <property fmtid="{D5CDD505-2E9C-101B-9397-08002B2CF9AE}" pid="4" name="LastSaved">
    <vt:filetime>2020-03-09T00:00:00Z</vt:filetime>
  </property>
  <property fmtid="{D5CDD505-2E9C-101B-9397-08002B2CF9AE}" pid="5" name="ContentTypeId">
    <vt:lpwstr>0x010100606D6E57C637684B8FCEC091FCB3C7B5</vt:lpwstr>
  </property>
  <property fmtid="{D5CDD505-2E9C-101B-9397-08002B2CF9AE}" pid="6" name="Order">
    <vt:r8>1108900</vt:r8>
  </property>
  <property fmtid="{D5CDD505-2E9C-101B-9397-08002B2CF9AE}" pid="7" name="_ExtendedDescription">
    <vt:lpwstr/>
  </property>
  <property fmtid="{D5CDD505-2E9C-101B-9397-08002B2CF9AE}" pid="8" name="TriggerFlowInfo">
    <vt:lpwstr/>
  </property>
</Properties>
</file>