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0F283" w14:textId="6EA8B29A" w:rsidR="00982E0C" w:rsidRPr="00982E0C" w:rsidRDefault="00982E0C" w:rsidP="00982E0C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lang w:val="en-US"/>
        </w:rPr>
      </w:pPr>
      <w:r w:rsidRPr="00982E0C">
        <w:rPr>
          <w:rFonts w:ascii="Arial" w:hAnsi="Arial" w:cs="Arial"/>
          <w:b/>
          <w:sz w:val="20"/>
          <w:lang w:val="en-US"/>
        </w:rPr>
        <w:t xml:space="preserve">The board of </w:t>
      </w:r>
      <w:r w:rsidR="00834FCD">
        <w:rPr>
          <w:rFonts w:ascii="Arial" w:hAnsi="Arial" w:cs="Arial"/>
          <w:b/>
          <w:sz w:val="20"/>
          <w:lang w:val="en-US"/>
        </w:rPr>
        <w:t xml:space="preserve">Doro </w:t>
      </w:r>
      <w:r w:rsidRPr="00982E0C">
        <w:rPr>
          <w:rFonts w:ascii="Arial" w:hAnsi="Arial" w:cs="Arial"/>
          <w:b/>
          <w:sz w:val="20"/>
          <w:lang w:val="en-US"/>
        </w:rPr>
        <w:t>AB’s (</w:t>
      </w:r>
      <w:proofErr w:type="spellStart"/>
      <w:r w:rsidRPr="00982E0C">
        <w:rPr>
          <w:rFonts w:ascii="Arial" w:hAnsi="Arial" w:cs="Arial"/>
          <w:b/>
          <w:sz w:val="20"/>
          <w:lang w:val="en-US"/>
        </w:rPr>
        <w:t>publ</w:t>
      </w:r>
      <w:proofErr w:type="spellEnd"/>
      <w:r w:rsidRPr="00982E0C">
        <w:rPr>
          <w:rFonts w:ascii="Arial" w:hAnsi="Arial" w:cs="Arial"/>
          <w:b/>
          <w:sz w:val="20"/>
          <w:lang w:val="en-US"/>
        </w:rPr>
        <w:t xml:space="preserve">), ("the Company") proposal regarding </w:t>
      </w:r>
      <w:proofErr w:type="spellStart"/>
      <w:r w:rsidRPr="00982E0C">
        <w:rPr>
          <w:rFonts w:ascii="Arial" w:hAnsi="Arial" w:cs="Arial"/>
          <w:b/>
          <w:sz w:val="20"/>
          <w:lang w:val="en-US"/>
        </w:rPr>
        <w:t>authorisation</w:t>
      </w:r>
      <w:proofErr w:type="spellEnd"/>
      <w:r w:rsidRPr="00982E0C">
        <w:rPr>
          <w:rFonts w:ascii="Arial" w:hAnsi="Arial" w:cs="Arial"/>
          <w:b/>
          <w:sz w:val="20"/>
          <w:lang w:val="en-US"/>
        </w:rPr>
        <w:t xml:space="preserve"> to resolve on to sell of the company’s own shares</w:t>
      </w:r>
      <w:r w:rsidRPr="00982E0C">
        <w:rPr>
          <w:rFonts w:ascii="Arial" w:hAnsi="Arial" w:cs="Arial"/>
          <w:b/>
          <w:sz w:val="20"/>
          <w:lang w:val="en-US"/>
        </w:rPr>
        <w:cr/>
      </w:r>
    </w:p>
    <w:p w14:paraId="58A47876" w14:textId="77777777" w:rsidR="00982E0C" w:rsidRPr="00A673F4" w:rsidRDefault="00982E0C" w:rsidP="00982E0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lang w:val="en-US" w:eastAsia="sv-SE"/>
        </w:rPr>
      </w:pPr>
      <w:r w:rsidRPr="00A673F4">
        <w:rPr>
          <w:rFonts w:ascii="Arial" w:hAnsi="Arial" w:cs="Arial"/>
          <w:color w:val="000000"/>
          <w:sz w:val="20"/>
          <w:lang w:val="en-US" w:eastAsia="sv-SE"/>
        </w:rPr>
        <w:t xml:space="preserve">_____________________________________________________________________________ </w:t>
      </w:r>
    </w:p>
    <w:p w14:paraId="38AE1DC9" w14:textId="77777777" w:rsidR="00982E0C" w:rsidRPr="00A673F4" w:rsidRDefault="00982E0C" w:rsidP="00982E0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lang w:val="en-US" w:eastAsia="sv-SE"/>
        </w:rPr>
      </w:pPr>
    </w:p>
    <w:p w14:paraId="33CF77B9" w14:textId="58D8B2FB" w:rsidR="00982E0C" w:rsidRPr="00982E0C" w:rsidRDefault="00982E0C" w:rsidP="00982E0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lang w:val="en-US" w:eastAsia="sv-SE"/>
        </w:rPr>
      </w:pPr>
      <w:r w:rsidRPr="00982E0C">
        <w:rPr>
          <w:rFonts w:ascii="Arial" w:hAnsi="Arial" w:cs="Arial"/>
          <w:color w:val="000000"/>
          <w:sz w:val="20"/>
          <w:lang w:val="en-US" w:eastAsia="sv-SE"/>
        </w:rPr>
        <w:t xml:space="preserve">The board </w:t>
      </w:r>
      <w:r w:rsidR="00A673F4">
        <w:rPr>
          <w:rFonts w:ascii="Arial" w:hAnsi="Arial" w:cs="Arial"/>
          <w:color w:val="000000"/>
          <w:sz w:val="20"/>
          <w:lang w:val="en-US" w:eastAsia="sv-SE"/>
        </w:rPr>
        <w:t xml:space="preserve">of </w:t>
      </w:r>
      <w:r w:rsidRPr="00982E0C">
        <w:rPr>
          <w:rFonts w:ascii="Arial" w:hAnsi="Arial" w:cs="Arial"/>
          <w:color w:val="000000"/>
          <w:sz w:val="20"/>
          <w:lang w:val="en-US" w:eastAsia="sv-SE"/>
        </w:rPr>
        <w:t>proposes that the Annual</w:t>
      </w:r>
      <w:r>
        <w:rPr>
          <w:rFonts w:ascii="Arial" w:hAnsi="Arial" w:cs="Arial"/>
          <w:color w:val="000000"/>
          <w:sz w:val="20"/>
          <w:lang w:val="en-US" w:eastAsia="sv-SE"/>
        </w:rPr>
        <w:t xml:space="preserve"> </w:t>
      </w:r>
      <w:r w:rsidRPr="00982E0C">
        <w:rPr>
          <w:rFonts w:ascii="Arial" w:hAnsi="Arial" w:cs="Arial"/>
          <w:color w:val="000000"/>
          <w:sz w:val="20"/>
          <w:lang w:val="en-US" w:eastAsia="sv-SE"/>
        </w:rPr>
        <w:t xml:space="preserve">General Meeting decides to authorize the Board to </w:t>
      </w:r>
      <w:proofErr w:type="gramStart"/>
      <w:r w:rsidRPr="00982E0C">
        <w:rPr>
          <w:rFonts w:ascii="Arial" w:hAnsi="Arial" w:cs="Arial"/>
          <w:color w:val="000000"/>
          <w:sz w:val="20"/>
          <w:lang w:val="en-US" w:eastAsia="sv-SE"/>
        </w:rPr>
        <w:t>make a decision</w:t>
      </w:r>
      <w:proofErr w:type="gramEnd"/>
      <w:r w:rsidRPr="00982E0C">
        <w:rPr>
          <w:rFonts w:ascii="Arial" w:hAnsi="Arial" w:cs="Arial"/>
          <w:color w:val="000000"/>
          <w:sz w:val="20"/>
          <w:lang w:val="en-US" w:eastAsia="sv-SE"/>
        </w:rPr>
        <w:t xml:space="preserve"> on the transfer of the</w:t>
      </w:r>
      <w:r>
        <w:rPr>
          <w:rFonts w:ascii="Arial" w:hAnsi="Arial" w:cs="Arial"/>
          <w:color w:val="000000"/>
          <w:sz w:val="20"/>
          <w:lang w:val="en-US" w:eastAsia="sv-SE"/>
        </w:rPr>
        <w:t xml:space="preserve"> </w:t>
      </w:r>
      <w:r w:rsidRPr="00982E0C">
        <w:rPr>
          <w:rFonts w:ascii="Arial" w:hAnsi="Arial" w:cs="Arial"/>
          <w:color w:val="000000"/>
          <w:sz w:val="20"/>
          <w:lang w:val="en-US" w:eastAsia="sv-SE"/>
        </w:rPr>
        <w:t>Company's own shares, in essence in accordance with the following:</w:t>
      </w:r>
      <w:r w:rsidRPr="00982E0C">
        <w:rPr>
          <w:rFonts w:ascii="Arial" w:hAnsi="Arial" w:cs="Arial"/>
          <w:color w:val="000000"/>
          <w:sz w:val="20"/>
          <w:lang w:val="en-US" w:eastAsia="sv-SE"/>
        </w:rPr>
        <w:cr/>
      </w:r>
    </w:p>
    <w:p w14:paraId="59FEC933" w14:textId="77777777" w:rsidR="00982E0C" w:rsidRPr="00982E0C" w:rsidRDefault="00982E0C" w:rsidP="00982E0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lang w:val="en-US" w:eastAsia="sv-SE"/>
        </w:rPr>
      </w:pPr>
      <w:r w:rsidRPr="00982E0C">
        <w:rPr>
          <w:rFonts w:ascii="Arial" w:hAnsi="Arial" w:cs="Arial"/>
          <w:color w:val="000000"/>
          <w:sz w:val="20"/>
          <w:lang w:val="en-US" w:eastAsia="sv-SE"/>
        </w:rPr>
        <w:t>The authorization may be utilized on one or several occasions, until the annual general meeting in</w:t>
      </w:r>
    </w:p>
    <w:p w14:paraId="5C450613" w14:textId="4317B827" w:rsidR="00982E0C" w:rsidRDefault="00982E0C" w:rsidP="00982E0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lang w:eastAsia="sv-SE"/>
        </w:rPr>
      </w:pPr>
      <w:r w:rsidRPr="00982E0C">
        <w:rPr>
          <w:rFonts w:ascii="Arial" w:hAnsi="Arial" w:cs="Arial"/>
          <w:color w:val="000000"/>
          <w:sz w:val="20"/>
          <w:lang w:eastAsia="sv-SE"/>
        </w:rPr>
        <w:t>202</w:t>
      </w:r>
      <w:r w:rsidR="00991B93">
        <w:rPr>
          <w:rFonts w:ascii="Arial" w:hAnsi="Arial" w:cs="Arial"/>
          <w:color w:val="000000"/>
          <w:sz w:val="20"/>
          <w:lang w:eastAsia="sv-SE"/>
        </w:rPr>
        <w:t>3</w:t>
      </w:r>
      <w:r w:rsidRPr="00982E0C">
        <w:rPr>
          <w:rFonts w:ascii="Arial" w:hAnsi="Arial" w:cs="Arial"/>
          <w:color w:val="000000"/>
          <w:sz w:val="20"/>
          <w:lang w:eastAsia="sv-SE"/>
        </w:rPr>
        <w:t>.</w:t>
      </w:r>
    </w:p>
    <w:p w14:paraId="45C9F9E0" w14:textId="77777777" w:rsidR="00982E0C" w:rsidRPr="003F6C99" w:rsidRDefault="00982E0C" w:rsidP="00982E0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lang w:eastAsia="sv-SE"/>
        </w:rPr>
      </w:pPr>
    </w:p>
    <w:p w14:paraId="5F06F738" w14:textId="1C97CAB3" w:rsidR="00982E0C" w:rsidRPr="00982E0C" w:rsidRDefault="00982E0C" w:rsidP="00982E0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lang w:val="en-US" w:eastAsia="sv-SE"/>
        </w:rPr>
      </w:pPr>
      <w:r w:rsidRPr="00982E0C">
        <w:rPr>
          <w:rFonts w:ascii="Arial" w:hAnsi="Arial" w:cs="Arial"/>
          <w:color w:val="000000"/>
          <w:sz w:val="20"/>
          <w:lang w:val="en-US" w:eastAsia="sv-SE"/>
        </w:rPr>
        <w:t xml:space="preserve">Transfer may be affected by no more than </w:t>
      </w:r>
      <w:proofErr w:type="gramStart"/>
      <w:r w:rsidRPr="00982E0C">
        <w:rPr>
          <w:rFonts w:ascii="Arial" w:hAnsi="Arial" w:cs="Arial"/>
          <w:color w:val="000000"/>
          <w:sz w:val="20"/>
          <w:lang w:val="en-US" w:eastAsia="sv-SE"/>
        </w:rPr>
        <w:t>all of</w:t>
      </w:r>
      <w:proofErr w:type="gramEnd"/>
      <w:r w:rsidRPr="00982E0C">
        <w:rPr>
          <w:rFonts w:ascii="Arial" w:hAnsi="Arial" w:cs="Arial"/>
          <w:color w:val="000000"/>
          <w:sz w:val="20"/>
          <w:lang w:val="en-US" w:eastAsia="sv-SE"/>
        </w:rPr>
        <w:t xml:space="preserve"> the company's</w:t>
      </w:r>
      <w:r>
        <w:rPr>
          <w:rFonts w:ascii="Arial" w:hAnsi="Arial" w:cs="Arial"/>
          <w:color w:val="000000"/>
          <w:sz w:val="20"/>
          <w:lang w:val="en-US" w:eastAsia="sv-SE"/>
        </w:rPr>
        <w:t xml:space="preserve"> </w:t>
      </w:r>
      <w:r w:rsidRPr="00982E0C">
        <w:rPr>
          <w:rFonts w:ascii="Arial" w:hAnsi="Arial" w:cs="Arial"/>
          <w:color w:val="000000"/>
          <w:sz w:val="20"/>
          <w:lang w:val="en-US" w:eastAsia="sv-SE"/>
        </w:rPr>
        <w:t>own shares held by the</w:t>
      </w:r>
      <w:r>
        <w:rPr>
          <w:rFonts w:ascii="Arial" w:hAnsi="Arial" w:cs="Arial"/>
          <w:color w:val="000000"/>
          <w:sz w:val="20"/>
          <w:lang w:val="en-US" w:eastAsia="sv-SE"/>
        </w:rPr>
        <w:t xml:space="preserve"> </w:t>
      </w:r>
      <w:r w:rsidRPr="00982E0C">
        <w:rPr>
          <w:rFonts w:ascii="Arial" w:hAnsi="Arial" w:cs="Arial"/>
          <w:color w:val="000000"/>
          <w:sz w:val="20"/>
          <w:lang w:val="en-US" w:eastAsia="sv-SE"/>
        </w:rPr>
        <w:t>Company at the time of the board's transfer decision</w:t>
      </w:r>
    </w:p>
    <w:p w14:paraId="70766300" w14:textId="77777777" w:rsidR="00982E0C" w:rsidRDefault="00982E0C" w:rsidP="00982E0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lang w:val="en-US" w:eastAsia="sv-SE"/>
        </w:rPr>
      </w:pPr>
      <w:r w:rsidRPr="00982E0C">
        <w:rPr>
          <w:rFonts w:ascii="Arial" w:hAnsi="Arial" w:cs="Arial"/>
          <w:color w:val="000000"/>
          <w:sz w:val="20"/>
          <w:lang w:val="en-US" w:eastAsia="sv-SE"/>
        </w:rPr>
        <w:t>Transfer may take place with deviation from the shareholders' preferential rights</w:t>
      </w:r>
      <w:r>
        <w:rPr>
          <w:rFonts w:ascii="Arial" w:hAnsi="Arial" w:cs="Arial"/>
          <w:color w:val="000000"/>
          <w:sz w:val="20"/>
          <w:lang w:val="en-US" w:eastAsia="sv-SE"/>
        </w:rPr>
        <w:t>.</w:t>
      </w:r>
    </w:p>
    <w:p w14:paraId="246D5F41" w14:textId="64C83A6D" w:rsidR="00982E0C" w:rsidRPr="00982E0C" w:rsidRDefault="00982E0C" w:rsidP="00982E0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lang w:val="en-US" w:eastAsia="sv-SE"/>
        </w:rPr>
      </w:pPr>
      <w:r w:rsidRPr="00982E0C">
        <w:rPr>
          <w:rFonts w:ascii="Arial" w:hAnsi="Arial" w:cs="Arial"/>
          <w:color w:val="000000"/>
          <w:sz w:val="20"/>
          <w:lang w:val="en-US" w:eastAsia="sv-SE"/>
        </w:rPr>
        <w:t>Transfer may be made against cash payment through sale on Nasdaq Stockholm, at a price within the prevailing price range at any time, which means the interval between the highest bid price and the lowest selling price at the time of sale.</w:t>
      </w:r>
    </w:p>
    <w:p w14:paraId="25A65781" w14:textId="77777777" w:rsidR="00982E0C" w:rsidRDefault="00982E0C" w:rsidP="00982E0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lang w:val="en-US" w:eastAsia="sv-SE"/>
        </w:rPr>
      </w:pPr>
      <w:r w:rsidRPr="00982E0C">
        <w:rPr>
          <w:rFonts w:ascii="Arial" w:hAnsi="Arial" w:cs="Arial"/>
          <w:color w:val="000000"/>
          <w:sz w:val="20"/>
          <w:lang w:val="en-US" w:eastAsia="sv-SE"/>
        </w:rPr>
        <w:t>Transfer may be</w:t>
      </w:r>
      <w:r>
        <w:rPr>
          <w:rFonts w:ascii="Arial" w:hAnsi="Arial" w:cs="Arial"/>
          <w:color w:val="000000"/>
          <w:sz w:val="20"/>
          <w:lang w:val="en-US" w:eastAsia="sv-SE"/>
        </w:rPr>
        <w:t xml:space="preserve"> </w:t>
      </w:r>
      <w:r w:rsidRPr="00982E0C">
        <w:rPr>
          <w:rFonts w:ascii="Arial" w:hAnsi="Arial" w:cs="Arial"/>
          <w:color w:val="000000"/>
          <w:sz w:val="20"/>
          <w:lang w:val="en-US" w:eastAsia="sv-SE"/>
        </w:rPr>
        <w:t>made as payment of all or part of the purchase price in connection with the</w:t>
      </w:r>
      <w:r>
        <w:rPr>
          <w:rFonts w:ascii="Arial" w:hAnsi="Arial" w:cs="Arial"/>
          <w:color w:val="000000"/>
          <w:sz w:val="20"/>
          <w:lang w:val="en-US" w:eastAsia="sv-SE"/>
        </w:rPr>
        <w:t xml:space="preserve"> </w:t>
      </w:r>
      <w:r w:rsidRPr="00982E0C">
        <w:rPr>
          <w:rFonts w:ascii="Arial" w:hAnsi="Arial" w:cs="Arial"/>
          <w:color w:val="000000"/>
          <w:sz w:val="20"/>
          <w:lang w:val="en-US" w:eastAsia="sv-SE"/>
        </w:rPr>
        <w:t>acquisition of a company or business or part of a company or business. Transfer in connection</w:t>
      </w:r>
      <w:r>
        <w:rPr>
          <w:rFonts w:ascii="Arial" w:hAnsi="Arial" w:cs="Arial"/>
          <w:color w:val="000000"/>
          <w:sz w:val="20"/>
          <w:lang w:val="en-US" w:eastAsia="sv-SE"/>
        </w:rPr>
        <w:t xml:space="preserve"> </w:t>
      </w:r>
      <w:r w:rsidRPr="00982E0C">
        <w:rPr>
          <w:rFonts w:ascii="Arial" w:hAnsi="Arial" w:cs="Arial"/>
          <w:color w:val="000000"/>
          <w:sz w:val="20"/>
          <w:lang w:val="en-US" w:eastAsia="sv-SE"/>
        </w:rPr>
        <w:t>with company</w:t>
      </w:r>
      <w:r>
        <w:rPr>
          <w:rFonts w:ascii="Arial" w:hAnsi="Arial" w:cs="Arial"/>
          <w:color w:val="000000"/>
          <w:sz w:val="20"/>
          <w:lang w:val="en-US" w:eastAsia="sv-SE"/>
        </w:rPr>
        <w:t xml:space="preserve"> </w:t>
      </w:r>
      <w:r w:rsidRPr="00982E0C">
        <w:rPr>
          <w:rFonts w:ascii="Arial" w:hAnsi="Arial" w:cs="Arial"/>
          <w:color w:val="000000"/>
          <w:sz w:val="20"/>
          <w:lang w:val="en-US" w:eastAsia="sv-SE"/>
        </w:rPr>
        <w:t>acquisitions may be made to one of the Board assessed market value. Payment</w:t>
      </w:r>
      <w:r>
        <w:rPr>
          <w:rFonts w:ascii="Arial" w:hAnsi="Arial" w:cs="Arial"/>
          <w:color w:val="000000"/>
          <w:sz w:val="20"/>
          <w:lang w:val="en-US" w:eastAsia="sv-SE"/>
        </w:rPr>
        <w:t xml:space="preserve"> </w:t>
      </w:r>
      <w:r w:rsidRPr="00982E0C">
        <w:rPr>
          <w:rFonts w:ascii="Arial" w:hAnsi="Arial" w:cs="Arial"/>
          <w:color w:val="000000"/>
          <w:sz w:val="20"/>
          <w:lang w:val="en-US" w:eastAsia="sv-SE"/>
        </w:rPr>
        <w:t xml:space="preserve">for transferred shares in connection with company acquisitions may be capital contributed </w:t>
      </w:r>
      <w:proofErr w:type="gramStart"/>
      <w:r w:rsidRPr="00982E0C">
        <w:rPr>
          <w:rFonts w:ascii="Arial" w:hAnsi="Arial" w:cs="Arial"/>
          <w:color w:val="000000"/>
          <w:sz w:val="20"/>
          <w:lang w:val="en-US" w:eastAsia="sv-SE"/>
        </w:rPr>
        <w:t>in</w:t>
      </w:r>
      <w:proofErr w:type="gramEnd"/>
      <w:r>
        <w:rPr>
          <w:rFonts w:ascii="Arial" w:hAnsi="Arial" w:cs="Arial"/>
          <w:color w:val="000000"/>
          <w:sz w:val="20"/>
          <w:lang w:val="en-US" w:eastAsia="sv-SE"/>
        </w:rPr>
        <w:t xml:space="preserve"> </w:t>
      </w:r>
      <w:r w:rsidRPr="00982E0C">
        <w:rPr>
          <w:rFonts w:ascii="Arial" w:hAnsi="Arial" w:cs="Arial"/>
          <w:color w:val="000000"/>
          <w:sz w:val="20"/>
          <w:lang w:val="en-US" w:eastAsia="sv-SE"/>
        </w:rPr>
        <w:t>kind or by set-off.</w:t>
      </w:r>
    </w:p>
    <w:p w14:paraId="049A9E85" w14:textId="7977A5F5" w:rsidR="00982E0C" w:rsidRPr="00982E0C" w:rsidRDefault="00982E0C" w:rsidP="00982E0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lang w:val="en-US" w:eastAsia="sv-SE"/>
        </w:rPr>
      </w:pPr>
      <w:r w:rsidRPr="00982E0C">
        <w:rPr>
          <w:rFonts w:ascii="Arial" w:hAnsi="Arial" w:cs="Arial"/>
          <w:color w:val="000000"/>
          <w:sz w:val="20"/>
          <w:lang w:val="en-US" w:eastAsia="sv-SE"/>
        </w:rPr>
        <w:t>The board may decide on other conditions for the transfer</w:t>
      </w:r>
      <w:r>
        <w:rPr>
          <w:rFonts w:ascii="Arial" w:hAnsi="Arial" w:cs="Arial"/>
          <w:color w:val="000000"/>
          <w:sz w:val="20"/>
          <w:lang w:val="en-US" w:eastAsia="sv-SE"/>
        </w:rPr>
        <w:t>.</w:t>
      </w:r>
    </w:p>
    <w:p w14:paraId="3ABFF4D6" w14:textId="77777777" w:rsidR="00982E0C" w:rsidRPr="00982E0C" w:rsidRDefault="00982E0C" w:rsidP="00982E0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lang w:val="en-US" w:eastAsia="sv-SE"/>
        </w:rPr>
      </w:pPr>
    </w:p>
    <w:p w14:paraId="71208922" w14:textId="6DAE0CF5" w:rsidR="00982E0C" w:rsidRPr="00982E0C" w:rsidRDefault="00982E0C" w:rsidP="00982E0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lang w:val="en-US" w:eastAsia="sv-SE"/>
        </w:rPr>
      </w:pPr>
      <w:r w:rsidRPr="00982E0C">
        <w:rPr>
          <w:rFonts w:ascii="Arial" w:hAnsi="Arial" w:cs="Arial"/>
          <w:color w:val="000000"/>
          <w:sz w:val="20"/>
          <w:lang w:val="en-US" w:eastAsia="sv-SE"/>
        </w:rPr>
        <w:t>It can be noted that Information about how many shares the Company holds at the time of the annual</w:t>
      </w:r>
      <w:r>
        <w:rPr>
          <w:rFonts w:ascii="Arial" w:hAnsi="Arial" w:cs="Arial"/>
          <w:color w:val="000000"/>
          <w:sz w:val="20"/>
          <w:lang w:val="en-US" w:eastAsia="sv-SE"/>
        </w:rPr>
        <w:t xml:space="preserve"> </w:t>
      </w:r>
      <w:r w:rsidRPr="00982E0C">
        <w:rPr>
          <w:rFonts w:ascii="Arial" w:hAnsi="Arial" w:cs="Arial"/>
          <w:color w:val="000000"/>
          <w:sz w:val="20"/>
          <w:lang w:val="en-US" w:eastAsia="sv-SE"/>
        </w:rPr>
        <w:t>general meeting will be reported at the annual general meeting.</w:t>
      </w:r>
    </w:p>
    <w:p w14:paraId="20338A38" w14:textId="77777777" w:rsidR="00982E0C" w:rsidRPr="00A673F4" w:rsidRDefault="00982E0C" w:rsidP="00982E0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lang w:val="en-US" w:eastAsia="sv-SE"/>
        </w:rPr>
      </w:pPr>
    </w:p>
    <w:p w14:paraId="2FE9B744" w14:textId="19EC7AE6" w:rsidR="00982E0C" w:rsidRPr="00982E0C" w:rsidRDefault="00982E0C" w:rsidP="00982E0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lang w:val="en-US" w:eastAsia="sv-SE"/>
        </w:rPr>
      </w:pPr>
      <w:r w:rsidRPr="00982E0C">
        <w:rPr>
          <w:rFonts w:ascii="Arial" w:hAnsi="Arial" w:cs="Arial"/>
          <w:color w:val="000000"/>
          <w:sz w:val="20"/>
          <w:lang w:val="en-US" w:eastAsia="sv-SE"/>
        </w:rPr>
        <w:t xml:space="preserve">The purpose of the authorization is to enable acquisition financing </w:t>
      </w:r>
      <w:proofErr w:type="gramStart"/>
      <w:r w:rsidRPr="00982E0C">
        <w:rPr>
          <w:rFonts w:ascii="Arial" w:hAnsi="Arial" w:cs="Arial"/>
          <w:color w:val="000000"/>
          <w:sz w:val="20"/>
          <w:lang w:val="en-US" w:eastAsia="sv-SE"/>
        </w:rPr>
        <w:t>through the use of</w:t>
      </w:r>
      <w:proofErr w:type="gramEnd"/>
      <w:r w:rsidRPr="00982E0C">
        <w:rPr>
          <w:rFonts w:ascii="Arial" w:hAnsi="Arial" w:cs="Arial"/>
          <w:color w:val="000000"/>
          <w:sz w:val="20"/>
          <w:lang w:val="en-US" w:eastAsia="sv-SE"/>
        </w:rPr>
        <w:t xml:space="preserve"> own shares.</w:t>
      </w:r>
      <w:r w:rsidRPr="00982E0C">
        <w:rPr>
          <w:rFonts w:ascii="Arial" w:hAnsi="Arial" w:cs="Arial"/>
          <w:color w:val="000000"/>
          <w:sz w:val="20"/>
          <w:lang w:val="en-US" w:eastAsia="sv-SE"/>
        </w:rPr>
        <w:cr/>
      </w:r>
    </w:p>
    <w:p w14:paraId="6F07D32A" w14:textId="77777777" w:rsidR="00982E0C" w:rsidRPr="00982E0C" w:rsidRDefault="00982E0C" w:rsidP="00982E0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lang w:val="en-US" w:eastAsia="sv-SE"/>
        </w:rPr>
      </w:pPr>
      <w:r w:rsidRPr="00982E0C">
        <w:rPr>
          <w:rFonts w:ascii="Arial" w:hAnsi="Arial" w:cs="Arial"/>
          <w:color w:val="000000"/>
          <w:sz w:val="20"/>
          <w:lang w:val="en-US" w:eastAsia="sv-SE"/>
        </w:rPr>
        <w:t>Transfer of own shares within the framework of incentive programs introduced by the Company shall</w:t>
      </w:r>
    </w:p>
    <w:p w14:paraId="1A3CF29D" w14:textId="77777777" w:rsidR="00982E0C" w:rsidRPr="00982E0C" w:rsidRDefault="00982E0C" w:rsidP="00982E0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lang w:val="en-US" w:eastAsia="sv-SE"/>
        </w:rPr>
      </w:pPr>
      <w:r w:rsidRPr="00982E0C">
        <w:rPr>
          <w:rFonts w:ascii="Arial" w:hAnsi="Arial" w:cs="Arial"/>
          <w:color w:val="000000"/>
          <w:sz w:val="20"/>
          <w:lang w:val="en-US" w:eastAsia="sv-SE"/>
        </w:rPr>
        <w:t>be carried out with the support of the annual general meeting's decision regarding each such incentive</w:t>
      </w:r>
    </w:p>
    <w:p w14:paraId="372FFE07" w14:textId="77777777" w:rsidR="00982E0C" w:rsidRDefault="00982E0C" w:rsidP="00982E0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lang w:val="en-US" w:eastAsia="sv-SE"/>
        </w:rPr>
      </w:pPr>
      <w:r w:rsidRPr="00982E0C">
        <w:rPr>
          <w:rFonts w:ascii="Arial" w:hAnsi="Arial" w:cs="Arial"/>
          <w:color w:val="000000"/>
          <w:sz w:val="20"/>
          <w:lang w:val="en-US" w:eastAsia="sv-SE"/>
        </w:rPr>
        <w:t>program and thus do not fall within the proposed authorization.</w:t>
      </w:r>
    </w:p>
    <w:p w14:paraId="43F3A39C" w14:textId="77777777" w:rsidR="00982E0C" w:rsidRDefault="00982E0C" w:rsidP="00982E0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lang w:val="en-US" w:eastAsia="sv-SE"/>
        </w:rPr>
      </w:pPr>
    </w:p>
    <w:p w14:paraId="7F49BD2C" w14:textId="473128B6" w:rsidR="00982E0C" w:rsidRPr="00982E0C" w:rsidRDefault="00982E0C" w:rsidP="00982E0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lang w:val="en-US" w:eastAsia="sv-SE"/>
        </w:rPr>
      </w:pPr>
      <w:r w:rsidRPr="00982E0C">
        <w:rPr>
          <w:rFonts w:ascii="Arial" w:hAnsi="Arial" w:cs="Arial"/>
          <w:color w:val="000000"/>
          <w:sz w:val="20"/>
          <w:lang w:val="en-US" w:eastAsia="sv-SE"/>
        </w:rPr>
        <w:t>If a transfer is not made as described above, the Company shall have the right to decide on</w:t>
      </w:r>
    </w:p>
    <w:p w14:paraId="4AEB3233" w14:textId="77777777" w:rsidR="00982E0C" w:rsidRPr="00982E0C" w:rsidRDefault="00982E0C" w:rsidP="00982E0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lang w:val="en-US" w:eastAsia="sv-SE"/>
        </w:rPr>
      </w:pPr>
      <w:r w:rsidRPr="00982E0C">
        <w:rPr>
          <w:rFonts w:ascii="Arial" w:hAnsi="Arial" w:cs="Arial"/>
          <w:color w:val="000000"/>
          <w:sz w:val="20"/>
          <w:lang w:val="en-US" w:eastAsia="sv-SE"/>
        </w:rPr>
        <w:t>redemption of the shares by reducing the company's share capital without repayment to the</w:t>
      </w:r>
    </w:p>
    <w:p w14:paraId="30CBBFB3" w14:textId="77777777" w:rsidR="00982E0C" w:rsidRDefault="00982E0C" w:rsidP="00982E0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lang w:val="en-US" w:eastAsia="sv-SE"/>
        </w:rPr>
      </w:pPr>
      <w:r w:rsidRPr="00982E0C">
        <w:rPr>
          <w:rFonts w:ascii="Arial" w:hAnsi="Arial" w:cs="Arial"/>
          <w:color w:val="000000"/>
          <w:sz w:val="20"/>
          <w:lang w:val="en-US" w:eastAsia="sv-SE"/>
        </w:rPr>
        <w:t>shareholders.</w:t>
      </w:r>
    </w:p>
    <w:p w14:paraId="19E7A024" w14:textId="77777777" w:rsidR="00982E0C" w:rsidRDefault="00982E0C" w:rsidP="00982E0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lang w:val="en-US" w:eastAsia="sv-SE"/>
        </w:rPr>
      </w:pPr>
    </w:p>
    <w:p w14:paraId="34288013" w14:textId="0C573CE6" w:rsidR="00982E0C" w:rsidRDefault="00982E0C" w:rsidP="00982E0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lang w:val="en-US" w:eastAsia="sv-SE"/>
        </w:rPr>
      </w:pPr>
      <w:r w:rsidRPr="00982E0C">
        <w:rPr>
          <w:rFonts w:ascii="Arial" w:hAnsi="Arial" w:cs="Arial"/>
          <w:color w:val="000000"/>
          <w:sz w:val="20"/>
          <w:lang w:val="en-US" w:eastAsia="sv-SE"/>
        </w:rPr>
        <w:t>A resolution in accordance with the proposal shall only be valid where supported by not less than two</w:t>
      </w:r>
      <w:r w:rsidR="00834FCD">
        <w:rPr>
          <w:rFonts w:ascii="Arial" w:hAnsi="Arial" w:cs="Arial"/>
          <w:color w:val="000000"/>
          <w:sz w:val="20"/>
          <w:lang w:val="en-US" w:eastAsia="sv-SE"/>
        </w:rPr>
        <w:t xml:space="preserve"> </w:t>
      </w:r>
      <w:r w:rsidRPr="00982E0C">
        <w:rPr>
          <w:rFonts w:ascii="Arial" w:hAnsi="Arial" w:cs="Arial"/>
          <w:color w:val="000000"/>
          <w:sz w:val="20"/>
          <w:lang w:val="en-US" w:eastAsia="sv-SE"/>
        </w:rPr>
        <w:t>thirds of both the votes cast and the shares represented at the annual general meeting.</w:t>
      </w:r>
    </w:p>
    <w:p w14:paraId="4CA7C448" w14:textId="5B21E27C" w:rsidR="00982E0C" w:rsidRPr="00A673F4" w:rsidRDefault="00982E0C" w:rsidP="00982E0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lang w:val="en-US" w:eastAsia="sv-SE"/>
        </w:rPr>
      </w:pPr>
    </w:p>
    <w:p w14:paraId="3DFA9134" w14:textId="77777777" w:rsidR="00982E0C" w:rsidRPr="00A673F4" w:rsidRDefault="00982E0C" w:rsidP="00982E0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lang w:val="en-US" w:eastAsia="sv-SE"/>
        </w:rPr>
      </w:pPr>
    </w:p>
    <w:p w14:paraId="3C95378C" w14:textId="77777777" w:rsidR="00982E0C" w:rsidRPr="00982E0C" w:rsidRDefault="00982E0C" w:rsidP="00982E0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lang w:val="en-US" w:eastAsia="sv-SE"/>
        </w:rPr>
      </w:pPr>
    </w:p>
    <w:p w14:paraId="4380B76C" w14:textId="77777777" w:rsidR="00982E0C" w:rsidRPr="00834FCD" w:rsidRDefault="00982E0C" w:rsidP="00982E0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lang w:val="en-GB" w:eastAsia="sv-SE"/>
        </w:rPr>
      </w:pPr>
      <w:r w:rsidRPr="00834FCD">
        <w:rPr>
          <w:rFonts w:ascii="Arial" w:hAnsi="Arial" w:cs="Arial"/>
          <w:color w:val="000000"/>
          <w:sz w:val="20"/>
          <w:lang w:val="en-GB" w:eastAsia="sv-SE"/>
        </w:rPr>
        <w:t>____________________</w:t>
      </w:r>
    </w:p>
    <w:p w14:paraId="3C09819A" w14:textId="77777777" w:rsidR="00982E0C" w:rsidRPr="00834FCD" w:rsidRDefault="00982E0C" w:rsidP="00982E0C">
      <w:pPr>
        <w:jc w:val="center"/>
        <w:rPr>
          <w:rFonts w:ascii="Arial" w:hAnsi="Arial" w:cs="Arial"/>
          <w:color w:val="000000"/>
          <w:sz w:val="20"/>
          <w:lang w:val="en-GB" w:eastAsia="sv-SE"/>
        </w:rPr>
      </w:pPr>
    </w:p>
    <w:p w14:paraId="53BDC2D7" w14:textId="542BFFBF" w:rsidR="00982E0C" w:rsidRPr="00834FCD" w:rsidRDefault="00982E0C" w:rsidP="00982E0C">
      <w:pPr>
        <w:jc w:val="center"/>
        <w:rPr>
          <w:rFonts w:ascii="Arial" w:hAnsi="Arial" w:cs="Arial"/>
          <w:color w:val="000000"/>
          <w:sz w:val="20"/>
          <w:lang w:val="en-GB" w:eastAsia="sv-SE"/>
        </w:rPr>
      </w:pPr>
      <w:r w:rsidRPr="00834FCD">
        <w:rPr>
          <w:rFonts w:ascii="Arial" w:hAnsi="Arial" w:cs="Arial"/>
          <w:color w:val="000000"/>
          <w:sz w:val="20"/>
          <w:lang w:val="en-GB" w:eastAsia="sv-SE"/>
        </w:rPr>
        <w:t>Malmö, Ma</w:t>
      </w:r>
      <w:r w:rsidR="00991B93" w:rsidRPr="00834FCD">
        <w:rPr>
          <w:rFonts w:ascii="Arial" w:hAnsi="Arial" w:cs="Arial"/>
          <w:color w:val="000000"/>
          <w:sz w:val="20"/>
          <w:lang w:val="en-GB" w:eastAsia="sv-SE"/>
        </w:rPr>
        <w:t>r</w:t>
      </w:r>
      <w:r w:rsidRPr="00834FCD">
        <w:rPr>
          <w:rFonts w:ascii="Arial" w:hAnsi="Arial" w:cs="Arial"/>
          <w:color w:val="000000"/>
          <w:sz w:val="20"/>
          <w:lang w:val="en-GB" w:eastAsia="sv-SE"/>
        </w:rPr>
        <w:t>ch 202</w:t>
      </w:r>
      <w:r w:rsidR="00991B93" w:rsidRPr="00834FCD">
        <w:rPr>
          <w:rFonts w:ascii="Arial" w:hAnsi="Arial" w:cs="Arial"/>
          <w:color w:val="000000"/>
          <w:sz w:val="20"/>
          <w:lang w:val="en-GB" w:eastAsia="sv-SE"/>
        </w:rPr>
        <w:t>2</w:t>
      </w:r>
    </w:p>
    <w:p w14:paraId="3239EA4E" w14:textId="77777777" w:rsidR="006D7DF5" w:rsidRDefault="006D7DF5"/>
    <w:sectPr w:rsidR="006D7D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C69C2"/>
    <w:multiLevelType w:val="hybridMultilevel"/>
    <w:tmpl w:val="FEC0BE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0C"/>
    <w:rsid w:val="006D7DF5"/>
    <w:rsid w:val="00834FCD"/>
    <w:rsid w:val="00982E0C"/>
    <w:rsid w:val="00991B93"/>
    <w:rsid w:val="00A6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F28A8"/>
  <w15:chartTrackingRefBased/>
  <w15:docId w15:val="{D65AA05C-9BB6-419D-BE63-3EA099BF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E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6D6E57C637684B8FCEC091FCB3C7B5" ma:contentTypeVersion="13" ma:contentTypeDescription="Skapa ett nytt dokument." ma:contentTypeScope="" ma:versionID="9e426e6219812afc715fbf700faed419">
  <xsd:schema xmlns:xsd="http://www.w3.org/2001/XMLSchema" xmlns:xs="http://www.w3.org/2001/XMLSchema" xmlns:p="http://schemas.microsoft.com/office/2006/metadata/properties" xmlns:ns2="c2a4437e-3653-4357-a34a-bd1b8312ecc5" xmlns:ns3="d2996743-4a05-40c6-be58-37e480ec08cb" targetNamespace="http://schemas.microsoft.com/office/2006/metadata/properties" ma:root="true" ma:fieldsID="b4e27a005ae1e299814ce79328979959" ns2:_="" ns3:_="">
    <xsd:import namespace="c2a4437e-3653-4357-a34a-bd1b8312ecc5"/>
    <xsd:import namespace="d2996743-4a05-40c6-be58-37e480ec08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4437e-3653-4357-a34a-bd1b8312e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96743-4a05-40c6-be58-37e480ec08c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9621FB-F491-4102-B8F7-0F5053D921EB}"/>
</file>

<file path=customXml/itemProps2.xml><?xml version="1.0" encoding="utf-8"?>
<ds:datastoreItem xmlns:ds="http://schemas.openxmlformats.org/officeDocument/2006/customXml" ds:itemID="{D9AEA5A0-C2D0-4A68-8B8F-FB9D0EC377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45032D-169B-4D8A-8328-13EFFF6BB301}">
  <ds:schemaRefs>
    <ds:schemaRef ds:uri="http://purl.org/dc/terms/"/>
    <ds:schemaRef ds:uri="e5df8ea2-92d8-4538-a764-8a6c846a217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c72921a4-24ff-44c2-b89e-4af15aee34d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2026</Characters>
  <Application>Microsoft Office Word</Application>
  <DocSecurity>4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Stenberg</dc:creator>
  <cp:keywords/>
  <dc:description/>
  <cp:lastModifiedBy>Paula Eninge</cp:lastModifiedBy>
  <cp:revision>2</cp:revision>
  <dcterms:created xsi:type="dcterms:W3CDTF">2022-03-23T15:07:00Z</dcterms:created>
  <dcterms:modified xsi:type="dcterms:W3CDTF">2022-03-23T15:07:00Z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0x010100606D6E57C637684B8FCEC091FCB3C7B5</vt:lpwstr>
  </property>
  <property fmtid="{D5CDD505-2E9C-101B-9397-08002B2CF9AE}" pid="3" name="Order">
    <vt:r8>1110400</vt:r8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