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10713" w14:textId="49F415AA" w:rsidR="004D5661" w:rsidRPr="003C19E5" w:rsidRDefault="009E5114" w:rsidP="004D5661">
      <w:pPr>
        <w:autoSpaceDE w:val="0"/>
        <w:autoSpaceDN w:val="0"/>
        <w:adjustRightInd w:val="0"/>
        <w:jc w:val="both"/>
        <w:rPr>
          <w:rFonts w:ascii="Arial" w:hAnsi="Arial" w:cs="Arial"/>
          <w:b/>
          <w:sz w:val="20"/>
          <w:lang w:val="en-US"/>
        </w:rPr>
      </w:pPr>
      <w:r w:rsidRPr="009E5114">
        <w:rPr>
          <w:rFonts w:ascii="Arial" w:hAnsi="Arial" w:cs="Arial"/>
          <w:b/>
          <w:sz w:val="20"/>
          <w:lang w:val="en-US"/>
        </w:rPr>
        <w:t>The board of DORO AB</w:t>
      </w:r>
      <w:r w:rsidR="0091696A">
        <w:rPr>
          <w:rFonts w:ascii="Arial" w:hAnsi="Arial" w:cs="Arial"/>
          <w:b/>
          <w:sz w:val="20"/>
          <w:lang w:val="en-US"/>
        </w:rPr>
        <w:t>’s</w:t>
      </w:r>
      <w:r w:rsidRPr="009E5114">
        <w:rPr>
          <w:rFonts w:ascii="Arial" w:hAnsi="Arial" w:cs="Arial"/>
          <w:b/>
          <w:sz w:val="20"/>
          <w:lang w:val="en-US"/>
        </w:rPr>
        <w:t xml:space="preserve"> (publ), ("the Company")</w:t>
      </w:r>
      <w:r w:rsidR="004D5661" w:rsidRPr="003C19E5">
        <w:rPr>
          <w:rFonts w:ascii="Arial" w:hAnsi="Arial" w:cs="Arial"/>
          <w:b/>
          <w:sz w:val="20"/>
          <w:lang w:val="en-US"/>
        </w:rPr>
        <w:t xml:space="preserve"> proposal regarding</w:t>
      </w:r>
      <w:r w:rsidR="004D5661" w:rsidRPr="004D5661">
        <w:rPr>
          <w:rFonts w:ascii="Arial" w:hAnsi="Arial" w:cs="Arial"/>
          <w:b/>
          <w:sz w:val="20"/>
          <w:lang w:val="en-US"/>
        </w:rPr>
        <w:t xml:space="preserve"> </w:t>
      </w:r>
      <w:proofErr w:type="spellStart"/>
      <w:r w:rsidR="004D5661" w:rsidRPr="003C19E5">
        <w:rPr>
          <w:rFonts w:ascii="Arial" w:hAnsi="Arial" w:cs="Arial"/>
          <w:b/>
          <w:sz w:val="20"/>
          <w:lang w:val="en-US"/>
        </w:rPr>
        <w:t>authorisation</w:t>
      </w:r>
      <w:proofErr w:type="spellEnd"/>
      <w:r w:rsidR="004D5661" w:rsidRPr="003C19E5">
        <w:rPr>
          <w:rFonts w:ascii="Arial" w:hAnsi="Arial" w:cs="Arial"/>
          <w:b/>
          <w:sz w:val="20"/>
          <w:lang w:val="en-US"/>
        </w:rPr>
        <w:t xml:space="preserve"> on acquisition of the Company’s own shares</w:t>
      </w:r>
    </w:p>
    <w:p w14:paraId="31E946CF" w14:textId="77777777" w:rsidR="004D5661" w:rsidRPr="003C19E5" w:rsidRDefault="004D5661" w:rsidP="004D5661">
      <w:pPr>
        <w:autoSpaceDE w:val="0"/>
        <w:autoSpaceDN w:val="0"/>
        <w:adjustRightInd w:val="0"/>
        <w:jc w:val="both"/>
        <w:rPr>
          <w:rFonts w:ascii="Arial" w:hAnsi="Arial" w:cs="Arial"/>
          <w:color w:val="000000"/>
          <w:sz w:val="20"/>
          <w:lang w:val="en-US" w:eastAsia="sv-SE"/>
        </w:rPr>
      </w:pPr>
      <w:r w:rsidRPr="003C19E5">
        <w:rPr>
          <w:rFonts w:ascii="Arial" w:hAnsi="Arial" w:cs="Arial"/>
          <w:color w:val="000000"/>
          <w:sz w:val="20"/>
          <w:lang w:val="en-US" w:eastAsia="sv-SE"/>
        </w:rPr>
        <w:t xml:space="preserve">_____________________________________________________________________________ </w:t>
      </w:r>
    </w:p>
    <w:p w14:paraId="5D4E440C" w14:textId="77777777" w:rsidR="004D5661" w:rsidRPr="003C19E5" w:rsidRDefault="004D5661" w:rsidP="004D5661">
      <w:pPr>
        <w:autoSpaceDE w:val="0"/>
        <w:autoSpaceDN w:val="0"/>
        <w:adjustRightInd w:val="0"/>
        <w:jc w:val="both"/>
        <w:rPr>
          <w:rFonts w:ascii="Arial" w:hAnsi="Arial" w:cs="Arial"/>
          <w:color w:val="000000"/>
          <w:sz w:val="20"/>
          <w:lang w:val="en-US" w:eastAsia="sv-SE"/>
        </w:rPr>
      </w:pPr>
    </w:p>
    <w:p w14:paraId="62A3C8D8" w14:textId="116A3022" w:rsidR="004D5661" w:rsidRPr="003C19E5" w:rsidRDefault="004D5661" w:rsidP="004D5661">
      <w:pPr>
        <w:autoSpaceDE w:val="0"/>
        <w:autoSpaceDN w:val="0"/>
        <w:adjustRightInd w:val="0"/>
        <w:jc w:val="both"/>
        <w:rPr>
          <w:rFonts w:ascii="Arial" w:hAnsi="Arial" w:cs="Arial"/>
          <w:color w:val="000000"/>
          <w:sz w:val="20"/>
          <w:lang w:val="en-US" w:eastAsia="sv-SE"/>
        </w:rPr>
      </w:pPr>
      <w:r w:rsidRPr="003C19E5">
        <w:rPr>
          <w:rFonts w:ascii="Arial" w:hAnsi="Arial" w:cs="Arial"/>
          <w:color w:val="000000"/>
          <w:sz w:val="20"/>
          <w:lang w:val="en-US" w:eastAsia="sv-SE"/>
        </w:rPr>
        <w:t xml:space="preserve">The board of proposes that the annual general meeting resolves to </w:t>
      </w:r>
      <w:proofErr w:type="spellStart"/>
      <w:r w:rsidRPr="003C19E5">
        <w:rPr>
          <w:rFonts w:ascii="Arial" w:hAnsi="Arial" w:cs="Arial"/>
          <w:color w:val="000000"/>
          <w:sz w:val="20"/>
          <w:lang w:val="en-US" w:eastAsia="sv-SE"/>
        </w:rPr>
        <w:t>authorise</w:t>
      </w:r>
      <w:proofErr w:type="spellEnd"/>
      <w:r w:rsidRPr="003C19E5">
        <w:rPr>
          <w:rFonts w:ascii="Arial" w:hAnsi="Arial" w:cs="Arial"/>
          <w:color w:val="000000"/>
          <w:sz w:val="20"/>
          <w:lang w:val="en-US" w:eastAsia="sv-SE"/>
        </w:rPr>
        <w:t xml:space="preserve"> the board to decide on the acquisition of own shares, where the following shall apply:</w:t>
      </w:r>
    </w:p>
    <w:p w14:paraId="405CF477" w14:textId="0262CC13" w:rsidR="004D5661" w:rsidRPr="003C19E5" w:rsidRDefault="004D5661" w:rsidP="004D5661">
      <w:pPr>
        <w:numPr>
          <w:ilvl w:val="0"/>
          <w:numId w:val="1"/>
        </w:numPr>
        <w:autoSpaceDE w:val="0"/>
        <w:autoSpaceDN w:val="0"/>
        <w:adjustRightInd w:val="0"/>
        <w:spacing w:after="27" w:line="240" w:lineRule="auto"/>
        <w:jc w:val="both"/>
        <w:rPr>
          <w:rFonts w:ascii="Arial" w:hAnsi="Arial" w:cs="Arial"/>
          <w:color w:val="000000"/>
          <w:sz w:val="20"/>
          <w:lang w:val="en-US" w:eastAsia="sv-SE"/>
        </w:rPr>
      </w:pPr>
      <w:r w:rsidRPr="003C19E5">
        <w:rPr>
          <w:rFonts w:ascii="Arial" w:hAnsi="Arial" w:cs="Arial"/>
          <w:color w:val="000000"/>
          <w:sz w:val="20"/>
          <w:lang w:val="en-US" w:eastAsia="sv-SE"/>
        </w:rPr>
        <w:t>Acquisition of own shares may exclusively take place on</w:t>
      </w:r>
      <w:r w:rsidR="00833306" w:rsidRPr="00833306">
        <w:rPr>
          <w:rFonts w:ascii="Arial" w:hAnsi="Arial" w:cs="Arial"/>
          <w:color w:val="000000"/>
          <w:sz w:val="20"/>
          <w:lang w:val="en-GB" w:eastAsia="sv-SE"/>
        </w:rPr>
        <w:t xml:space="preserve"> NASDAQ OMX Stockholm</w:t>
      </w:r>
      <w:r w:rsidRPr="003C19E5">
        <w:rPr>
          <w:rFonts w:ascii="Arial" w:hAnsi="Arial" w:cs="Arial"/>
          <w:color w:val="000000"/>
          <w:sz w:val="20"/>
          <w:lang w:val="en-US" w:eastAsia="sv-SE"/>
        </w:rPr>
        <w:t>.</w:t>
      </w:r>
    </w:p>
    <w:p w14:paraId="117BF348" w14:textId="18E4CAD1" w:rsidR="004D5661" w:rsidRPr="003C19E5" w:rsidRDefault="004D5661" w:rsidP="004D5661">
      <w:pPr>
        <w:numPr>
          <w:ilvl w:val="0"/>
          <w:numId w:val="1"/>
        </w:numPr>
        <w:autoSpaceDE w:val="0"/>
        <w:autoSpaceDN w:val="0"/>
        <w:adjustRightInd w:val="0"/>
        <w:spacing w:after="27" w:line="240" w:lineRule="auto"/>
        <w:jc w:val="both"/>
        <w:rPr>
          <w:rFonts w:ascii="Arial" w:hAnsi="Arial" w:cs="Arial"/>
          <w:color w:val="000000"/>
          <w:sz w:val="20"/>
          <w:lang w:val="en-US" w:eastAsia="sv-SE"/>
        </w:rPr>
      </w:pPr>
      <w:r w:rsidRPr="003C19E5">
        <w:rPr>
          <w:rFonts w:ascii="Arial" w:hAnsi="Arial" w:cs="Arial"/>
          <w:color w:val="000000"/>
          <w:sz w:val="20"/>
          <w:lang w:val="en-US" w:eastAsia="sv-SE"/>
        </w:rPr>
        <w:t xml:space="preserve">The </w:t>
      </w:r>
      <w:proofErr w:type="spellStart"/>
      <w:r w:rsidRPr="003C19E5">
        <w:rPr>
          <w:rFonts w:ascii="Arial" w:hAnsi="Arial" w:cs="Arial"/>
          <w:color w:val="000000"/>
          <w:sz w:val="20"/>
          <w:lang w:val="en-US" w:eastAsia="sv-SE"/>
        </w:rPr>
        <w:t>authorisation</w:t>
      </w:r>
      <w:proofErr w:type="spellEnd"/>
      <w:r w:rsidRPr="003C19E5">
        <w:rPr>
          <w:rFonts w:ascii="Arial" w:hAnsi="Arial" w:cs="Arial"/>
          <w:color w:val="000000"/>
          <w:sz w:val="20"/>
          <w:lang w:val="en-US" w:eastAsia="sv-SE"/>
        </w:rPr>
        <w:t xml:space="preserve"> may be </w:t>
      </w:r>
      <w:proofErr w:type="spellStart"/>
      <w:r w:rsidRPr="003C19E5">
        <w:rPr>
          <w:rFonts w:ascii="Arial" w:hAnsi="Arial" w:cs="Arial"/>
          <w:color w:val="000000"/>
          <w:sz w:val="20"/>
          <w:lang w:val="en-US" w:eastAsia="sv-SE"/>
        </w:rPr>
        <w:t>utilised</w:t>
      </w:r>
      <w:proofErr w:type="spellEnd"/>
      <w:r w:rsidRPr="003C19E5">
        <w:rPr>
          <w:rFonts w:ascii="Arial" w:hAnsi="Arial" w:cs="Arial"/>
          <w:color w:val="000000"/>
          <w:sz w:val="20"/>
          <w:lang w:val="en-US" w:eastAsia="sv-SE"/>
        </w:rPr>
        <w:t xml:space="preserve"> on one or several occasions until the annual general meeting</w:t>
      </w:r>
      <w:r w:rsidRPr="004D5661">
        <w:rPr>
          <w:rFonts w:ascii="Arial" w:hAnsi="Arial" w:cs="Arial"/>
          <w:color w:val="000000"/>
          <w:sz w:val="20"/>
          <w:lang w:val="en-US" w:eastAsia="sv-SE"/>
        </w:rPr>
        <w:t xml:space="preserve"> </w:t>
      </w:r>
      <w:r w:rsidRPr="003C19E5">
        <w:rPr>
          <w:rFonts w:ascii="Arial" w:hAnsi="Arial" w:cs="Arial"/>
          <w:color w:val="000000"/>
          <w:sz w:val="20"/>
          <w:lang w:val="en-US" w:eastAsia="sv-SE"/>
        </w:rPr>
        <w:t>202</w:t>
      </w:r>
      <w:r w:rsidR="003D453D">
        <w:rPr>
          <w:rFonts w:ascii="Arial" w:hAnsi="Arial" w:cs="Arial"/>
          <w:color w:val="000000"/>
          <w:sz w:val="20"/>
          <w:lang w:val="en-US" w:eastAsia="sv-SE"/>
        </w:rPr>
        <w:t>4</w:t>
      </w:r>
      <w:r w:rsidRPr="004D5661">
        <w:rPr>
          <w:rFonts w:ascii="Arial" w:hAnsi="Arial" w:cs="Arial"/>
          <w:color w:val="000000"/>
          <w:sz w:val="20"/>
          <w:lang w:val="en-US" w:eastAsia="sv-SE"/>
        </w:rPr>
        <w:t>.</w:t>
      </w:r>
    </w:p>
    <w:p w14:paraId="5C281936" w14:textId="77777777" w:rsidR="004D5661" w:rsidRPr="003C19E5" w:rsidRDefault="004D5661" w:rsidP="004D5661">
      <w:pPr>
        <w:numPr>
          <w:ilvl w:val="0"/>
          <w:numId w:val="1"/>
        </w:numPr>
        <w:autoSpaceDE w:val="0"/>
        <w:autoSpaceDN w:val="0"/>
        <w:adjustRightInd w:val="0"/>
        <w:spacing w:after="0" w:line="240" w:lineRule="auto"/>
        <w:jc w:val="both"/>
        <w:rPr>
          <w:rFonts w:ascii="Arial" w:hAnsi="Arial" w:cs="Arial"/>
          <w:color w:val="000000"/>
          <w:sz w:val="20"/>
          <w:lang w:val="en-US" w:eastAsia="sv-SE"/>
        </w:rPr>
      </w:pPr>
      <w:r w:rsidRPr="003C19E5">
        <w:rPr>
          <w:rFonts w:ascii="Arial" w:hAnsi="Arial" w:cs="Arial"/>
          <w:color w:val="000000"/>
          <w:sz w:val="20"/>
          <w:lang w:val="en-US" w:eastAsia="sv-SE"/>
        </w:rPr>
        <w:t>Shares may be acquired to the extent that the holding of its own shares, on any occasion, does not exceed 10 % of the Company’s total shares. Shares in the Company held by the Company's subsidiaries shall, when calculating, be regarded as the Company's.</w:t>
      </w:r>
    </w:p>
    <w:p w14:paraId="23F8DD94" w14:textId="3568CAE2" w:rsidR="004D5661" w:rsidRPr="003C19E5" w:rsidRDefault="004D5661" w:rsidP="004D5661">
      <w:pPr>
        <w:numPr>
          <w:ilvl w:val="0"/>
          <w:numId w:val="1"/>
        </w:numPr>
        <w:autoSpaceDE w:val="0"/>
        <w:autoSpaceDN w:val="0"/>
        <w:adjustRightInd w:val="0"/>
        <w:spacing w:after="0" w:line="240" w:lineRule="auto"/>
        <w:jc w:val="both"/>
        <w:rPr>
          <w:rFonts w:ascii="Arial" w:hAnsi="Arial" w:cs="Arial"/>
          <w:color w:val="000000"/>
          <w:sz w:val="20"/>
          <w:lang w:val="en-US" w:eastAsia="sv-SE"/>
        </w:rPr>
      </w:pPr>
      <w:r w:rsidRPr="003C19E5">
        <w:rPr>
          <w:rFonts w:ascii="Arial" w:hAnsi="Arial" w:cs="Arial"/>
          <w:color w:val="000000"/>
          <w:sz w:val="20"/>
          <w:lang w:val="en-US" w:eastAsia="sv-SE"/>
        </w:rPr>
        <w:t xml:space="preserve">Purchase orders may only be placed at a price equal to the valid purchase rate, from time to time, on </w:t>
      </w:r>
      <w:r w:rsidR="00833306" w:rsidRPr="003C19E5">
        <w:rPr>
          <w:rFonts w:ascii="Arial" w:hAnsi="Arial" w:cs="Arial"/>
          <w:color w:val="000000"/>
          <w:sz w:val="20"/>
          <w:lang w:val="en-US" w:eastAsia="sv-SE"/>
        </w:rPr>
        <w:t>NASDAQ OMX Stockholm</w:t>
      </w:r>
      <w:r w:rsidRPr="003C19E5">
        <w:rPr>
          <w:rFonts w:ascii="Arial" w:hAnsi="Arial" w:cs="Arial"/>
          <w:color w:val="000000"/>
          <w:sz w:val="20"/>
          <w:lang w:val="en-US" w:eastAsia="sv-SE"/>
        </w:rPr>
        <w:t>.</w:t>
      </w:r>
    </w:p>
    <w:p w14:paraId="3022F7B9" w14:textId="77777777" w:rsidR="00427C41" w:rsidRPr="003C19E5" w:rsidRDefault="00427C41" w:rsidP="00427C41">
      <w:pPr>
        <w:autoSpaceDE w:val="0"/>
        <w:autoSpaceDN w:val="0"/>
        <w:adjustRightInd w:val="0"/>
        <w:spacing w:after="0" w:line="240" w:lineRule="auto"/>
        <w:ind w:left="720"/>
        <w:jc w:val="both"/>
        <w:rPr>
          <w:rFonts w:ascii="Arial" w:hAnsi="Arial" w:cs="Arial"/>
          <w:color w:val="000000"/>
          <w:sz w:val="20"/>
          <w:lang w:val="en-US" w:eastAsia="sv-SE"/>
        </w:rPr>
      </w:pPr>
    </w:p>
    <w:p w14:paraId="1D593E79" w14:textId="77777777" w:rsidR="004D5661" w:rsidRPr="003C19E5" w:rsidRDefault="004D5661" w:rsidP="004D5661">
      <w:pPr>
        <w:autoSpaceDE w:val="0"/>
        <w:autoSpaceDN w:val="0"/>
        <w:adjustRightInd w:val="0"/>
        <w:jc w:val="both"/>
        <w:rPr>
          <w:rFonts w:ascii="Arial" w:hAnsi="Arial" w:cs="Arial"/>
          <w:color w:val="000000"/>
          <w:sz w:val="20"/>
          <w:lang w:val="en-US" w:eastAsia="sv-SE"/>
        </w:rPr>
      </w:pPr>
      <w:r w:rsidRPr="003C19E5">
        <w:rPr>
          <w:rFonts w:ascii="Arial" w:hAnsi="Arial" w:cs="Arial"/>
          <w:color w:val="000000"/>
          <w:sz w:val="20"/>
          <w:lang w:val="en-US" w:eastAsia="sv-SE"/>
        </w:rPr>
        <w:t xml:space="preserve">The purpose of the proposed authorization to repurchase is to provide the board with an increased flexibility in working with the company’s capital structure. Repurchasing also provides the Company with an option to use repurchased shares as payment for future acquisitions as well as a tool for the board in optimizing the company’s capital structure, if that is considered, at the time, to be the best use of the company’s available cash. In addition, the board is also authorized to repurchase shares with the purpose of at a later stage distributing these to one or more purchasers who are not previous shareholders of the Company. </w:t>
      </w:r>
    </w:p>
    <w:p w14:paraId="64419F22" w14:textId="2A81E2F2" w:rsidR="004D5661" w:rsidRPr="003C19E5" w:rsidRDefault="004D5661" w:rsidP="004D5661">
      <w:pPr>
        <w:autoSpaceDE w:val="0"/>
        <w:autoSpaceDN w:val="0"/>
        <w:adjustRightInd w:val="0"/>
        <w:jc w:val="both"/>
        <w:rPr>
          <w:rFonts w:ascii="Arial" w:hAnsi="Arial" w:cs="Arial"/>
          <w:color w:val="000000"/>
          <w:sz w:val="20"/>
          <w:lang w:val="en-US" w:eastAsia="sv-SE"/>
        </w:rPr>
      </w:pPr>
      <w:r w:rsidRPr="003C19E5">
        <w:rPr>
          <w:rFonts w:ascii="Arial" w:hAnsi="Arial" w:cs="Arial"/>
          <w:color w:val="000000"/>
          <w:sz w:val="20"/>
          <w:lang w:val="en-US" w:eastAsia="sv-SE"/>
        </w:rPr>
        <w:t xml:space="preserve">A resolution in accordance with the proposal shall only be valid where supported by not less than </w:t>
      </w:r>
      <w:proofErr w:type="spellStart"/>
      <w:r w:rsidRPr="003C19E5">
        <w:rPr>
          <w:rFonts w:ascii="Arial" w:hAnsi="Arial" w:cs="Arial"/>
          <w:color w:val="000000"/>
          <w:sz w:val="20"/>
          <w:lang w:val="en-US" w:eastAsia="sv-SE"/>
        </w:rPr>
        <w:t>twothirds</w:t>
      </w:r>
      <w:proofErr w:type="spellEnd"/>
      <w:r w:rsidRPr="003C19E5">
        <w:rPr>
          <w:rFonts w:ascii="Arial" w:hAnsi="Arial" w:cs="Arial"/>
          <w:color w:val="000000"/>
          <w:sz w:val="20"/>
          <w:lang w:val="en-US" w:eastAsia="sv-SE"/>
        </w:rPr>
        <w:t xml:space="preserve"> of both the votes cast and the shares represented at the annual general meeting.</w:t>
      </w:r>
    </w:p>
    <w:p w14:paraId="4482CEF7" w14:textId="77777777" w:rsidR="004D5661" w:rsidRPr="0091696A" w:rsidRDefault="004D5661" w:rsidP="004D5661">
      <w:pPr>
        <w:autoSpaceDE w:val="0"/>
        <w:autoSpaceDN w:val="0"/>
        <w:adjustRightInd w:val="0"/>
        <w:jc w:val="center"/>
        <w:rPr>
          <w:rFonts w:ascii="Arial" w:hAnsi="Arial" w:cs="Arial"/>
          <w:color w:val="000000"/>
          <w:sz w:val="20"/>
          <w:lang w:val="en-US" w:eastAsia="sv-SE"/>
        </w:rPr>
      </w:pPr>
      <w:r w:rsidRPr="0091696A">
        <w:rPr>
          <w:rFonts w:ascii="Arial" w:hAnsi="Arial" w:cs="Arial"/>
          <w:color w:val="000000"/>
          <w:sz w:val="20"/>
          <w:lang w:val="en-US" w:eastAsia="sv-SE"/>
        </w:rPr>
        <w:t>____________________</w:t>
      </w:r>
    </w:p>
    <w:p w14:paraId="694ABDFB" w14:textId="77777777" w:rsidR="004D5661" w:rsidRPr="0091696A" w:rsidRDefault="004D5661" w:rsidP="004D5661">
      <w:pPr>
        <w:jc w:val="center"/>
        <w:rPr>
          <w:rFonts w:ascii="Arial" w:hAnsi="Arial" w:cs="Arial"/>
          <w:color w:val="000000"/>
          <w:sz w:val="20"/>
          <w:lang w:val="en-US" w:eastAsia="sv-SE"/>
        </w:rPr>
      </w:pPr>
    </w:p>
    <w:p w14:paraId="736747BB" w14:textId="17FED9FE" w:rsidR="004D5661" w:rsidRDefault="004D5661" w:rsidP="004D5661">
      <w:pPr>
        <w:contextualSpacing/>
        <w:jc w:val="center"/>
        <w:rPr>
          <w:rFonts w:ascii="Arial" w:hAnsi="Arial" w:cs="Arial"/>
          <w:color w:val="000000"/>
          <w:sz w:val="20"/>
          <w:lang w:val="en-GB" w:eastAsia="sv-SE"/>
        </w:rPr>
      </w:pPr>
      <w:r w:rsidRPr="0091696A">
        <w:rPr>
          <w:rFonts w:ascii="Arial" w:hAnsi="Arial" w:cs="Arial"/>
          <w:color w:val="000000"/>
          <w:sz w:val="20"/>
          <w:lang w:val="en-US" w:eastAsia="sv-SE"/>
        </w:rPr>
        <w:t>Malmö</w:t>
      </w:r>
      <w:r w:rsidRPr="00833306">
        <w:rPr>
          <w:rFonts w:ascii="Arial" w:hAnsi="Arial" w:cs="Arial"/>
          <w:color w:val="000000"/>
          <w:sz w:val="20"/>
          <w:lang w:val="en-GB" w:eastAsia="sv-SE"/>
        </w:rPr>
        <w:t>,</w:t>
      </w:r>
      <w:r w:rsidRPr="0091696A">
        <w:rPr>
          <w:rFonts w:ascii="Arial" w:hAnsi="Arial" w:cs="Arial"/>
          <w:color w:val="000000"/>
          <w:sz w:val="20"/>
          <w:lang w:val="en-US" w:eastAsia="sv-SE"/>
        </w:rPr>
        <w:t xml:space="preserve"> </w:t>
      </w:r>
      <w:r w:rsidRPr="00833306">
        <w:rPr>
          <w:rFonts w:ascii="Arial" w:hAnsi="Arial" w:cs="Arial"/>
          <w:color w:val="000000"/>
          <w:sz w:val="20"/>
          <w:lang w:val="en-GB" w:eastAsia="sv-SE"/>
        </w:rPr>
        <w:t>March</w:t>
      </w:r>
      <w:r w:rsidRPr="0091696A">
        <w:rPr>
          <w:rFonts w:ascii="Arial" w:hAnsi="Arial" w:cs="Arial"/>
          <w:color w:val="000000"/>
          <w:sz w:val="20"/>
          <w:lang w:val="en-US" w:eastAsia="sv-SE"/>
        </w:rPr>
        <w:t xml:space="preserve"> 202</w:t>
      </w:r>
      <w:r w:rsidR="003D453D">
        <w:rPr>
          <w:rFonts w:ascii="Arial" w:hAnsi="Arial" w:cs="Arial"/>
          <w:color w:val="000000"/>
          <w:sz w:val="20"/>
          <w:lang w:val="en-GB" w:eastAsia="sv-SE"/>
        </w:rPr>
        <w:t>3</w:t>
      </w:r>
    </w:p>
    <w:p w14:paraId="26FDA38A" w14:textId="526E826E" w:rsidR="003C19E5" w:rsidRDefault="003C19E5" w:rsidP="004D5661">
      <w:pPr>
        <w:contextualSpacing/>
        <w:jc w:val="center"/>
        <w:rPr>
          <w:rFonts w:ascii="Arial" w:hAnsi="Arial" w:cs="Arial"/>
          <w:color w:val="000000"/>
          <w:sz w:val="20"/>
          <w:lang w:val="en-GB" w:eastAsia="sv-SE"/>
        </w:rPr>
      </w:pPr>
      <w:r>
        <w:rPr>
          <w:rFonts w:ascii="Arial" w:hAnsi="Arial" w:cs="Arial"/>
          <w:color w:val="000000"/>
          <w:sz w:val="20"/>
          <w:lang w:val="en-GB" w:eastAsia="sv-SE"/>
        </w:rPr>
        <w:t>DORO AB (Publ</w:t>
      </w:r>
    </w:p>
    <w:p w14:paraId="748EA5C0" w14:textId="4EC71B28" w:rsidR="003C19E5" w:rsidRPr="003D453D" w:rsidRDefault="003C19E5" w:rsidP="004D5661">
      <w:pPr>
        <w:contextualSpacing/>
        <w:jc w:val="center"/>
        <w:rPr>
          <w:rFonts w:ascii="Arial" w:hAnsi="Arial" w:cs="Arial"/>
          <w:color w:val="000000"/>
          <w:sz w:val="20"/>
          <w:lang w:val="en-GB" w:eastAsia="sv-SE"/>
        </w:rPr>
      </w:pPr>
      <w:r>
        <w:rPr>
          <w:rFonts w:ascii="Arial" w:hAnsi="Arial" w:cs="Arial"/>
          <w:color w:val="000000"/>
          <w:sz w:val="20"/>
          <w:lang w:val="en-GB" w:eastAsia="sv-SE"/>
        </w:rPr>
        <w:t xml:space="preserve">Board of Directors </w:t>
      </w:r>
    </w:p>
    <w:p w14:paraId="5E87B814" w14:textId="77777777" w:rsidR="004D5661" w:rsidRPr="0091696A" w:rsidRDefault="004D5661" w:rsidP="004D5661">
      <w:pPr>
        <w:contextualSpacing/>
        <w:rPr>
          <w:rFonts w:ascii="Arial" w:hAnsi="Arial" w:cs="Arial"/>
          <w:sz w:val="20"/>
          <w:szCs w:val="20"/>
          <w:lang w:val="en-US"/>
        </w:rPr>
      </w:pPr>
    </w:p>
    <w:p w14:paraId="23CD02B4" w14:textId="53EC2924" w:rsidR="00E93406" w:rsidRPr="0091696A" w:rsidRDefault="00E93406" w:rsidP="004D5661">
      <w:pPr>
        <w:rPr>
          <w:rFonts w:ascii="Arial" w:hAnsi="Arial" w:cs="Arial"/>
          <w:sz w:val="20"/>
          <w:szCs w:val="20"/>
          <w:lang w:val="en-US"/>
        </w:rPr>
      </w:pPr>
    </w:p>
    <w:sectPr w:rsidR="00E93406" w:rsidRPr="009169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E6BE3"/>
    <w:multiLevelType w:val="hybridMultilevel"/>
    <w:tmpl w:val="1B74A3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58839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61"/>
    <w:rsid w:val="000D3EFD"/>
    <w:rsid w:val="00166C72"/>
    <w:rsid w:val="003C19E5"/>
    <w:rsid w:val="003D453D"/>
    <w:rsid w:val="00427C41"/>
    <w:rsid w:val="00466D5F"/>
    <w:rsid w:val="004D5661"/>
    <w:rsid w:val="00833306"/>
    <w:rsid w:val="00916208"/>
    <w:rsid w:val="0091696A"/>
    <w:rsid w:val="009D43F5"/>
    <w:rsid w:val="009E5114"/>
    <w:rsid w:val="00A56B81"/>
    <w:rsid w:val="00A7019A"/>
    <w:rsid w:val="00C61F94"/>
    <w:rsid w:val="00E93406"/>
    <w:rsid w:val="00EE4B9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0871"/>
  <w15:chartTrackingRefBased/>
  <w15:docId w15:val="{8333BD48-70A8-40A9-A7D8-7BD35AA3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D5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8bd69d-e5fe-4a73-b25a-df20686480f5" xsi:nil="true"/>
    <lcf76f155ced4ddcb4097134ff3c332f xmlns="a1abbf23-f929-4c36-96e8-2b411363def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C21D580BC74C41AF080CC02A8B2CD7" ma:contentTypeVersion="16" ma:contentTypeDescription="Create a new document." ma:contentTypeScope="" ma:versionID="5df9fc85afe5002889fa5cd1ba7b84cc">
  <xsd:schema xmlns:xsd="http://www.w3.org/2001/XMLSchema" xmlns:xs="http://www.w3.org/2001/XMLSchema" xmlns:p="http://schemas.microsoft.com/office/2006/metadata/properties" xmlns:ns2="10bfc85e-0b34-4bbb-bf29-01a20c979b95" xmlns:ns3="a1abbf23-f929-4c36-96e8-2b411363defa" xmlns:ns4="b78bd69d-e5fe-4a73-b25a-df20686480f5" targetNamespace="http://schemas.microsoft.com/office/2006/metadata/properties" ma:root="true" ma:fieldsID="3cc46ad94d1372a7d3e14b6cadcf2021" ns2:_="" ns3:_="" ns4:_="">
    <xsd:import namespace="10bfc85e-0b34-4bbb-bf29-01a20c979b95"/>
    <xsd:import namespace="a1abbf23-f929-4c36-96e8-2b411363defa"/>
    <xsd:import namespace="b78bd69d-e5fe-4a73-b25a-df20686480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fc85e-0b34-4bbb-bf29-01a20c979b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abbf23-f929-4c36-96e8-2b411363de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ba714b-5431-4976-9098-9c04112ca18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bd69d-e5fe-4a73-b25a-df20686480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844a272-a6d5-4c44-88ea-ed57df0a6769}" ma:internalName="TaxCatchAll" ma:showField="CatchAllData" ma:web="10bfc85e-0b34-4bbb-bf29-01a20c979b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196320-61C8-4CFC-90DE-E1CF6F011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B9CF34-2F9B-4630-A3AA-76E862F6E960}">
  <ds:schemaRefs>
    <ds:schemaRef ds:uri="http://schemas.microsoft.com/sharepoint/v3/contenttype/forms"/>
  </ds:schemaRefs>
</ds:datastoreItem>
</file>

<file path=customXml/itemProps3.xml><?xml version="1.0" encoding="utf-8"?>
<ds:datastoreItem xmlns:ds="http://schemas.openxmlformats.org/officeDocument/2006/customXml" ds:itemID="{117807B3-4026-4ED3-9F59-3FC9767EBB3C}"/>
</file>

<file path=docProps/app.xml><?xml version="1.0" encoding="utf-8"?>
<Properties xmlns="http://schemas.openxmlformats.org/officeDocument/2006/extended-properties" xmlns:vt="http://schemas.openxmlformats.org/officeDocument/2006/docPropsVTypes">
  <Template>Normal</Template>
  <TotalTime>4</TotalTime>
  <Pages>1</Pages>
  <Words>289</Words>
  <Characters>1537</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Stenberg</dc:creator>
  <cp:keywords/>
  <dc:description/>
  <cp:lastModifiedBy>Paula Eninge</cp:lastModifiedBy>
  <cp:revision>7</cp:revision>
  <dcterms:created xsi:type="dcterms:W3CDTF">2023-04-04T13:34:00Z</dcterms:created>
  <dcterms:modified xsi:type="dcterms:W3CDTF">2023-04-04T14:38:00Z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0x0101009EC21D580BC74C41AF080CC02A8B2CD7</vt:lpwstr>
  </property>
  <property fmtid="{D5CDD505-2E9C-101B-9397-08002B2CF9AE}" pid="3" name="_ExtendedDescription">
    <vt:lpwstr/>
  </property>
  <property fmtid="{D5CDD505-2E9C-101B-9397-08002B2CF9AE}" pid="4" name="TriggerFlowInfo">
    <vt:lpwstr/>
  </property>
</Properties>
</file>