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6C4E6" w14:textId="2E9C620D" w:rsidR="00841895" w:rsidRPr="00841895" w:rsidRDefault="00841895" w:rsidP="00841895">
      <w:pPr>
        <w:spacing w:before="106"/>
        <w:ind w:left="119"/>
        <w:contextualSpacing/>
        <w:rPr>
          <w:rFonts w:ascii="Arial" w:hAnsi="Arial" w:cs="Arial"/>
          <w:b/>
          <w:sz w:val="20"/>
        </w:rPr>
      </w:pPr>
      <w:bookmarkStart w:id="0" w:name="_Hlk131514912"/>
      <w:r w:rsidRPr="00841895">
        <w:rPr>
          <w:rFonts w:ascii="Arial" w:hAnsi="Arial" w:cs="Arial"/>
          <w:b/>
          <w:sz w:val="20"/>
        </w:rPr>
        <w:t>The board of</w:t>
      </w:r>
      <w:r w:rsidR="00385FEC">
        <w:rPr>
          <w:rFonts w:ascii="Arial" w:hAnsi="Arial" w:cs="Arial"/>
          <w:b/>
          <w:sz w:val="20"/>
        </w:rPr>
        <w:t xml:space="preserve"> D</w:t>
      </w:r>
      <w:r w:rsidR="00CB5C14">
        <w:rPr>
          <w:rFonts w:ascii="Arial" w:hAnsi="Arial" w:cs="Arial"/>
          <w:b/>
          <w:sz w:val="20"/>
        </w:rPr>
        <w:t>oro</w:t>
      </w:r>
      <w:r w:rsidR="00385FEC">
        <w:rPr>
          <w:rFonts w:ascii="Arial" w:hAnsi="Arial" w:cs="Arial"/>
          <w:b/>
          <w:sz w:val="20"/>
        </w:rPr>
        <w:t xml:space="preserve"> AB</w:t>
      </w:r>
      <w:r w:rsidR="00CB5C14">
        <w:rPr>
          <w:rFonts w:ascii="Arial" w:hAnsi="Arial" w:cs="Arial"/>
          <w:b/>
          <w:sz w:val="20"/>
        </w:rPr>
        <w:t xml:space="preserve">’s </w:t>
      </w:r>
      <w:r w:rsidR="00CD2A3B">
        <w:rPr>
          <w:rFonts w:ascii="Arial" w:hAnsi="Arial" w:cs="Arial"/>
          <w:b/>
          <w:sz w:val="20"/>
        </w:rPr>
        <w:t>(publ)</w:t>
      </w:r>
      <w:r w:rsidRPr="00841895">
        <w:rPr>
          <w:rFonts w:ascii="Arial" w:hAnsi="Arial" w:cs="Arial"/>
          <w:b/>
          <w:sz w:val="20"/>
        </w:rPr>
        <w:t>, ("the Company")</w:t>
      </w:r>
      <w:bookmarkEnd w:id="0"/>
      <w:r w:rsidRPr="00841895">
        <w:rPr>
          <w:rFonts w:ascii="Arial" w:hAnsi="Arial" w:cs="Arial"/>
          <w:b/>
          <w:sz w:val="20"/>
        </w:rPr>
        <w:t xml:space="preserve"> proposal regarding</w:t>
      </w:r>
      <w:r>
        <w:rPr>
          <w:rFonts w:ascii="Arial" w:hAnsi="Arial" w:cs="Arial"/>
          <w:b/>
          <w:sz w:val="20"/>
        </w:rPr>
        <w:t xml:space="preserve"> </w:t>
      </w:r>
      <w:proofErr w:type="spellStart"/>
      <w:r w:rsidRPr="00841895">
        <w:rPr>
          <w:rFonts w:ascii="Arial" w:hAnsi="Arial" w:cs="Arial"/>
          <w:b/>
          <w:sz w:val="20"/>
        </w:rPr>
        <w:t>authorisation</w:t>
      </w:r>
      <w:proofErr w:type="spellEnd"/>
      <w:r w:rsidRPr="00841895">
        <w:rPr>
          <w:rFonts w:ascii="Arial" w:hAnsi="Arial" w:cs="Arial"/>
          <w:b/>
          <w:sz w:val="20"/>
        </w:rPr>
        <w:t xml:space="preserve"> to issue new </w:t>
      </w:r>
      <w:proofErr w:type="gramStart"/>
      <w:r w:rsidRPr="00841895">
        <w:rPr>
          <w:rFonts w:ascii="Arial" w:hAnsi="Arial" w:cs="Arial"/>
          <w:b/>
          <w:sz w:val="20"/>
        </w:rPr>
        <w:t>shares</w:t>
      </w:r>
      <w:proofErr w:type="gramEnd"/>
    </w:p>
    <w:p w14:paraId="694C6C24" w14:textId="77777777" w:rsidR="00841895" w:rsidRPr="00841895" w:rsidRDefault="00841895" w:rsidP="00841895">
      <w:pPr>
        <w:pStyle w:val="Brdtext"/>
        <w:tabs>
          <w:tab w:val="left" w:pos="2451"/>
          <w:tab w:val="left" w:pos="4899"/>
          <w:tab w:val="left" w:pos="7347"/>
          <w:tab w:val="left" w:pos="8460"/>
        </w:tabs>
        <w:ind w:left="118"/>
        <w:rPr>
          <w:rFonts w:ascii="Arial" w:hAnsi="Arial" w:cs="Arial"/>
        </w:rPr>
      </w:pPr>
      <w:r w:rsidRPr="00841895">
        <w:rPr>
          <w:rFonts w:ascii="Arial" w:hAnsi="Arial" w:cs="Arial"/>
          <w:w w:val="99"/>
          <w:u w:val="single"/>
        </w:rPr>
        <w:t xml:space="preserve"> </w:t>
      </w:r>
      <w:r w:rsidRPr="00841895">
        <w:rPr>
          <w:rFonts w:ascii="Arial" w:hAnsi="Arial" w:cs="Arial"/>
          <w:u w:val="single"/>
        </w:rPr>
        <w:tab/>
      </w:r>
      <w:r w:rsidRPr="00841895">
        <w:rPr>
          <w:rFonts w:ascii="Arial" w:hAnsi="Arial" w:cs="Arial"/>
          <w:u w:val="single"/>
        </w:rPr>
        <w:tab/>
      </w:r>
      <w:r w:rsidRPr="00841895">
        <w:rPr>
          <w:rFonts w:ascii="Arial" w:hAnsi="Arial" w:cs="Arial"/>
          <w:u w:val="single"/>
        </w:rPr>
        <w:tab/>
      </w:r>
      <w:r w:rsidRPr="00841895">
        <w:rPr>
          <w:rFonts w:ascii="Arial" w:hAnsi="Arial" w:cs="Arial"/>
          <w:u w:val="single"/>
        </w:rPr>
        <w:tab/>
      </w:r>
    </w:p>
    <w:p w14:paraId="33DD90F2" w14:textId="77777777" w:rsidR="00841895" w:rsidRPr="00841895" w:rsidRDefault="00841895" w:rsidP="00841895">
      <w:pPr>
        <w:pStyle w:val="Brdtext"/>
        <w:spacing w:before="4"/>
        <w:rPr>
          <w:rFonts w:ascii="Arial" w:hAnsi="Arial" w:cs="Arial"/>
          <w:sz w:val="19"/>
        </w:rPr>
      </w:pPr>
    </w:p>
    <w:p w14:paraId="28CA6740" w14:textId="77777777" w:rsidR="00CD2A3B" w:rsidRDefault="00CD2A3B" w:rsidP="004B67FF">
      <w:pPr>
        <w:pStyle w:val="Brdtext"/>
        <w:spacing w:before="127" w:line="276" w:lineRule="auto"/>
        <w:ind w:left="118" w:right="107"/>
        <w:jc w:val="both"/>
      </w:pPr>
      <w:r>
        <w:t xml:space="preserve">The board of DORO AB (publ), registration no. 556161–9429, (the Company) proposes that the annual general meeting resolves to authorize the board to, on one or more occasions before the next annual general meeting, with or without deviating from the shareholders' pre-emptive rights, decide on a new issue of shares to a number that in total does not exceed 10% of the total number of outstanding shares in the Company. The company's restriction, to own no more than 10% of the total number of outstanding shares in the company at any time, also applies to shares that the company receives through a possible new issue. </w:t>
      </w:r>
    </w:p>
    <w:p w14:paraId="1307A625" w14:textId="4910A079" w:rsidR="00CD2A3B" w:rsidRDefault="00CD2A3B" w:rsidP="004B67FF">
      <w:pPr>
        <w:pStyle w:val="Brdtext"/>
        <w:spacing w:before="127" w:line="276" w:lineRule="auto"/>
        <w:ind w:left="118" w:right="107"/>
        <w:jc w:val="both"/>
      </w:pPr>
      <w:r>
        <w:t xml:space="preserve">The board shall have the right to decide that the new issue shall take place against cash payment and/or the provision referred to in </w:t>
      </w:r>
      <w:r w:rsidR="00CB5C14">
        <w:t>Ch.</w:t>
      </w:r>
      <w:r>
        <w:t xml:space="preserve"> 13. Section 5, first paragraph, point 6 of the Swedish Companies Act (contribution, set-off or other conditions). The purpose of the authorization is to give the board flexibility in the work of ensuring that the Company can provide capital for business and business acquisitions in an appropriate manner. The authorization must also enable the board to make decisions about targeted new issues/issues to a potential owner of an acquisition object or to a new investor. </w:t>
      </w:r>
    </w:p>
    <w:p w14:paraId="0562CC45" w14:textId="77777777" w:rsidR="00CD2A3B" w:rsidRDefault="00CD2A3B" w:rsidP="00CD2A3B">
      <w:pPr>
        <w:pStyle w:val="Brdtext"/>
        <w:spacing w:before="127" w:line="276" w:lineRule="auto"/>
        <w:ind w:left="118" w:right="107"/>
        <w:jc w:val="both"/>
      </w:pPr>
      <w:r>
        <w:t xml:space="preserve">The CEO is proposed to be authorized to make the minor adjustments in this decision that may be necessary in connection with registration at the Swedish Companies Registration Office. </w:t>
      </w:r>
    </w:p>
    <w:p w14:paraId="504527E5" w14:textId="18A4CD40" w:rsidR="00B52B60" w:rsidRPr="00841895" w:rsidRDefault="00CD2A3B" w:rsidP="00CD2A3B">
      <w:pPr>
        <w:pStyle w:val="Brdtext"/>
        <w:spacing w:before="127" w:line="276" w:lineRule="auto"/>
        <w:ind w:left="118" w:right="107"/>
        <w:jc w:val="both"/>
        <w:rPr>
          <w:rFonts w:ascii="Arial" w:hAnsi="Arial" w:cs="Arial"/>
        </w:rPr>
      </w:pPr>
      <w:r>
        <w:t xml:space="preserve">For decisions in accordance with the board's proposal, the decision must be supported by shareholders with at least two-thirds of both the votes cast and the shares represented at the annual general meeting. </w:t>
      </w:r>
    </w:p>
    <w:p w14:paraId="2ED0C8F8" w14:textId="77777777" w:rsidR="00841895" w:rsidRPr="00DA4B40" w:rsidRDefault="00841895" w:rsidP="00841895">
      <w:pPr>
        <w:pStyle w:val="Brdtext"/>
        <w:spacing w:before="2"/>
        <w:rPr>
          <w:rFonts w:ascii="Arial" w:hAnsi="Arial" w:cs="Arial"/>
          <w:sz w:val="28"/>
        </w:rPr>
      </w:pPr>
      <w:r w:rsidRPr="00ED3A4A">
        <w:rPr>
          <w:rFonts w:ascii="Arial" w:hAnsi="Arial" w:cs="Arial"/>
          <w:noProof/>
          <w:lang w:val="sv-SE" w:eastAsia="sv-SE"/>
        </w:rPr>
        <mc:AlternateContent>
          <mc:Choice Requires="wpg">
            <w:drawing>
              <wp:anchor distT="0" distB="0" distL="0" distR="0" simplePos="0" relativeHeight="251659264" behindDoc="0" locked="0" layoutInCell="1" allowOverlap="1" wp14:anchorId="4C0FC6F2" wp14:editId="145015B9">
                <wp:simplePos x="0" y="0"/>
                <wp:positionH relativeFrom="page">
                  <wp:posOffset>3035935</wp:posOffset>
                </wp:positionH>
                <wp:positionV relativeFrom="paragraph">
                  <wp:posOffset>203835</wp:posOffset>
                </wp:positionV>
                <wp:extent cx="1487805" cy="6350"/>
                <wp:effectExtent l="6985" t="7620" r="10160" b="508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7805" cy="6350"/>
                          <a:chOff x="4781" y="321"/>
                          <a:chExt cx="2343" cy="10"/>
                        </a:xfrm>
                      </wpg:grpSpPr>
                      <wps:wsp>
                        <wps:cNvPr id="2" name="Line 9"/>
                        <wps:cNvCnPr>
                          <a:cxnSpLocks noChangeShapeType="1"/>
                        </wps:cNvCnPr>
                        <wps:spPr bwMode="auto">
                          <a:xfrm>
                            <a:off x="4786" y="326"/>
                            <a:ext cx="441" cy="0"/>
                          </a:xfrm>
                          <a:prstGeom prst="line">
                            <a:avLst/>
                          </a:prstGeom>
                          <a:noFill/>
                          <a:ln w="619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8"/>
                        <wps:cNvCnPr>
                          <a:cxnSpLocks noChangeShapeType="1"/>
                        </wps:cNvCnPr>
                        <wps:spPr bwMode="auto">
                          <a:xfrm>
                            <a:off x="5230" y="326"/>
                            <a:ext cx="331" cy="0"/>
                          </a:xfrm>
                          <a:prstGeom prst="line">
                            <a:avLst/>
                          </a:prstGeom>
                          <a:noFill/>
                          <a:ln w="619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5563" y="326"/>
                            <a:ext cx="331" cy="0"/>
                          </a:xfrm>
                          <a:prstGeom prst="line">
                            <a:avLst/>
                          </a:prstGeom>
                          <a:noFill/>
                          <a:ln w="619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5897" y="326"/>
                            <a:ext cx="221" cy="0"/>
                          </a:xfrm>
                          <a:prstGeom prst="line">
                            <a:avLst/>
                          </a:prstGeom>
                          <a:noFill/>
                          <a:ln w="619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6120" y="326"/>
                            <a:ext cx="331" cy="0"/>
                          </a:xfrm>
                          <a:prstGeom prst="line">
                            <a:avLst/>
                          </a:prstGeom>
                          <a:noFill/>
                          <a:ln w="619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4"/>
                        <wps:cNvCnPr>
                          <a:cxnSpLocks noChangeShapeType="1"/>
                        </wps:cNvCnPr>
                        <wps:spPr bwMode="auto">
                          <a:xfrm>
                            <a:off x="6454" y="326"/>
                            <a:ext cx="331" cy="0"/>
                          </a:xfrm>
                          <a:prstGeom prst="line">
                            <a:avLst/>
                          </a:prstGeom>
                          <a:noFill/>
                          <a:ln w="619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3"/>
                        <wps:cNvCnPr>
                          <a:cxnSpLocks noChangeShapeType="1"/>
                        </wps:cNvCnPr>
                        <wps:spPr bwMode="auto">
                          <a:xfrm>
                            <a:off x="6787" y="326"/>
                            <a:ext cx="331" cy="0"/>
                          </a:xfrm>
                          <a:prstGeom prst="line">
                            <a:avLst/>
                          </a:prstGeom>
                          <a:noFill/>
                          <a:ln w="619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F30129" id="Group 2" o:spid="_x0000_s1026" style="position:absolute;margin-left:239.05pt;margin-top:16.05pt;width:117.15pt;height:.5pt;z-index:251659264;mso-wrap-distance-left:0;mso-wrap-distance-right:0;mso-position-horizontal-relative:page" coordorigin="4781,321" coordsize="234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">
                <v:line id="Line 9" o:spid="_x0000_s1027" style="position:absolute;visibility:visible;mso-wrap-style:square" from="4786,326" to="5227,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" strokeweight=".17206mm"/>
                <v:line id="Line 8" o:spid="_x0000_s1028" style="position:absolute;visibility:visible;mso-wrap-style:square" from="5230,326" to="5561,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" strokeweight=".17206mm"/>
                <v:line id="Line 7" o:spid="_x0000_s1029" style="position:absolute;visibility:visible;mso-wrap-style:square" from="5563,326" to="5894,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" strokeweight=".17206mm"/>
                <v:line id="Line 6" o:spid="_x0000_s1030" style="position:absolute;visibility:visible;mso-wrap-style:square" from="5897,326" to="6118,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" strokeweight=".17206mm"/>
                <v:line id="Line 5" o:spid="_x0000_s1031" style="position:absolute;visibility:visible;mso-wrap-style:square" from="6120,326" to="6451,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" strokeweight=".17206mm"/>
                <v:line id="Line 4" o:spid="_x0000_s1032" style="position:absolute;visibility:visible;mso-wrap-style:square" from="6454,326" to="6785,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" strokeweight=".17206mm"/>
                <v:line id="Line 3" o:spid="_x0000_s1033" style="position:absolute;visibility:visible;mso-wrap-style:square" from="6787,326" to="7118,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" strokeweight=".17206mm"/>
                <w10:wrap type="topAndBottom" anchorx="page"/>
              </v:group>
            </w:pict>
          </mc:Fallback>
        </mc:AlternateContent>
      </w:r>
    </w:p>
    <w:p w14:paraId="1ABA92FC" w14:textId="4001B373" w:rsidR="00841895" w:rsidRPr="00CB5C14" w:rsidRDefault="00841895" w:rsidP="00841895">
      <w:pPr>
        <w:jc w:val="center"/>
        <w:rPr>
          <w:rFonts w:ascii="Arial" w:hAnsi="Arial" w:cs="Arial"/>
          <w:color w:val="000000"/>
          <w:sz w:val="20"/>
          <w:lang w:val="de-DE" w:eastAsia="sv-SE"/>
        </w:rPr>
      </w:pPr>
      <w:bookmarkStart w:id="1" w:name="_Hlk131515104"/>
      <w:r w:rsidRPr="00CB5C14">
        <w:rPr>
          <w:rFonts w:ascii="Arial" w:hAnsi="Arial" w:cs="Arial"/>
          <w:color w:val="000000"/>
          <w:sz w:val="20"/>
          <w:lang w:val="de-DE" w:eastAsia="sv-SE"/>
        </w:rPr>
        <w:t>Malmö</w:t>
      </w:r>
      <w:r w:rsidR="00DA4B40" w:rsidRPr="00CB5C14">
        <w:rPr>
          <w:rFonts w:ascii="Arial" w:hAnsi="Arial" w:cs="Arial"/>
          <w:color w:val="000000"/>
          <w:sz w:val="20"/>
          <w:lang w:val="de-DE" w:eastAsia="sv-SE"/>
        </w:rPr>
        <w:t>, March</w:t>
      </w:r>
      <w:r w:rsidRPr="00CB5C14">
        <w:rPr>
          <w:rFonts w:ascii="Arial" w:hAnsi="Arial" w:cs="Arial"/>
          <w:color w:val="000000"/>
          <w:sz w:val="20"/>
          <w:lang w:val="de-DE" w:eastAsia="sv-SE"/>
        </w:rPr>
        <w:t xml:space="preserve"> 202</w:t>
      </w:r>
      <w:r w:rsidR="004C0CDB" w:rsidRPr="00CB5C14">
        <w:rPr>
          <w:rFonts w:ascii="Arial" w:hAnsi="Arial" w:cs="Arial"/>
          <w:color w:val="000000"/>
          <w:sz w:val="20"/>
          <w:lang w:val="de-DE" w:eastAsia="sv-SE"/>
        </w:rPr>
        <w:t>3</w:t>
      </w:r>
    </w:p>
    <w:p w14:paraId="1C4E155A" w14:textId="6EEFD277" w:rsidR="00CD2A3B" w:rsidRPr="00CB5C14" w:rsidRDefault="00CD2A3B" w:rsidP="00841895">
      <w:pPr>
        <w:jc w:val="center"/>
        <w:rPr>
          <w:rFonts w:ascii="Arial" w:hAnsi="Arial" w:cs="Arial"/>
          <w:color w:val="000000"/>
          <w:sz w:val="20"/>
          <w:lang w:val="de-DE" w:eastAsia="sv-SE"/>
        </w:rPr>
      </w:pPr>
      <w:r w:rsidRPr="00CB5C14">
        <w:rPr>
          <w:rFonts w:ascii="Arial" w:hAnsi="Arial" w:cs="Arial"/>
          <w:color w:val="000000"/>
          <w:sz w:val="20"/>
          <w:lang w:val="de-DE" w:eastAsia="sv-SE"/>
        </w:rPr>
        <w:t>DORO AB (publ)</w:t>
      </w:r>
    </w:p>
    <w:p w14:paraId="240E40F0" w14:textId="1EA1B511" w:rsidR="00841895" w:rsidRDefault="00DA4B40" w:rsidP="00841895">
      <w:pPr>
        <w:jc w:val="center"/>
        <w:rPr>
          <w:rFonts w:ascii="Arial" w:hAnsi="Arial" w:cs="Arial"/>
          <w:i/>
          <w:color w:val="000000"/>
          <w:sz w:val="20"/>
          <w:lang w:eastAsia="sv-SE"/>
        </w:rPr>
      </w:pPr>
      <w:r>
        <w:rPr>
          <w:rFonts w:ascii="Arial" w:hAnsi="Arial" w:cs="Arial"/>
          <w:i/>
          <w:color w:val="000000"/>
          <w:sz w:val="20"/>
          <w:lang w:eastAsia="sv-SE"/>
        </w:rPr>
        <w:t>The Board of Directors</w:t>
      </w:r>
    </w:p>
    <w:p w14:paraId="51DDFBC0" w14:textId="77777777" w:rsidR="00841895" w:rsidRPr="00942FA6" w:rsidRDefault="00841895" w:rsidP="00841895">
      <w:pPr>
        <w:pStyle w:val="Brdtext"/>
        <w:spacing w:before="6"/>
        <w:rPr>
          <w:rFonts w:ascii="Arial" w:hAnsi="Arial" w:cs="Arial"/>
          <w:sz w:val="24"/>
        </w:rPr>
      </w:pPr>
    </w:p>
    <w:bookmarkEnd w:id="1"/>
    <w:p w14:paraId="2A19CA59" w14:textId="77777777" w:rsidR="00E4157B" w:rsidRDefault="00E4157B"/>
    <w:sectPr w:rsidR="00E4157B" w:rsidSect="00841895">
      <w:pgSz w:w="11900" w:h="16840"/>
      <w:pgMar w:top="140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95"/>
    <w:rsid w:val="00385FEC"/>
    <w:rsid w:val="004B67FF"/>
    <w:rsid w:val="004C0CDB"/>
    <w:rsid w:val="007C0610"/>
    <w:rsid w:val="00841895"/>
    <w:rsid w:val="00942FA6"/>
    <w:rsid w:val="00A8027F"/>
    <w:rsid w:val="00B15B8D"/>
    <w:rsid w:val="00B52B60"/>
    <w:rsid w:val="00BF718D"/>
    <w:rsid w:val="00CB5C14"/>
    <w:rsid w:val="00CD2A3B"/>
    <w:rsid w:val="00DA4B40"/>
    <w:rsid w:val="00E4157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66D56"/>
  <w15:chartTrackingRefBased/>
  <w15:docId w15:val="{4064FF14-FF2E-4E6E-99CD-1CC4FB8B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zh-CN"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41895"/>
    <w:pPr>
      <w:widowControl w:val="0"/>
      <w:autoSpaceDE w:val="0"/>
      <w:autoSpaceDN w:val="0"/>
      <w:spacing w:after="0" w:line="240" w:lineRule="auto"/>
    </w:pPr>
    <w:rPr>
      <w:rFonts w:ascii="Helvetica" w:eastAsia="Helvetica" w:hAnsi="Helvetica" w:cs="Helvetica"/>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uiPriority w:val="1"/>
    <w:qFormat/>
    <w:rsid w:val="00841895"/>
    <w:rPr>
      <w:sz w:val="20"/>
      <w:szCs w:val="20"/>
    </w:rPr>
  </w:style>
  <w:style w:type="character" w:customStyle="1" w:styleId="BrdtextChar">
    <w:name w:val="Brödtext Char"/>
    <w:basedOn w:val="Standardstycketeckensnitt"/>
    <w:link w:val="Brdtext"/>
    <w:uiPriority w:val="1"/>
    <w:rsid w:val="00841895"/>
    <w:rPr>
      <w:rFonts w:ascii="Helvetica" w:eastAsia="Helvetica" w:hAnsi="Helvetica" w:cs="Helvetic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C21D580BC74C41AF080CC02A8B2CD7" ma:contentTypeVersion="16" ma:contentTypeDescription="Create a new document." ma:contentTypeScope="" ma:versionID="5df9fc85afe5002889fa5cd1ba7b84cc">
  <xsd:schema xmlns:xsd="http://www.w3.org/2001/XMLSchema" xmlns:xs="http://www.w3.org/2001/XMLSchema" xmlns:p="http://schemas.microsoft.com/office/2006/metadata/properties" xmlns:ns2="10bfc85e-0b34-4bbb-bf29-01a20c979b95" xmlns:ns3="a1abbf23-f929-4c36-96e8-2b411363defa" xmlns:ns4="b78bd69d-e5fe-4a73-b25a-df20686480f5" targetNamespace="http://schemas.microsoft.com/office/2006/metadata/properties" ma:root="true" ma:fieldsID="3cc46ad94d1372a7d3e14b6cadcf2021" ns2:_="" ns3:_="" ns4:_="">
    <xsd:import namespace="10bfc85e-0b34-4bbb-bf29-01a20c979b95"/>
    <xsd:import namespace="a1abbf23-f929-4c36-96e8-2b411363defa"/>
    <xsd:import namespace="b78bd69d-e5fe-4a73-b25a-df20686480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fc85e-0b34-4bbb-bf29-01a20c979b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abbf23-f929-4c36-96e8-2b411363de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cba714b-5431-4976-9098-9c04112ca18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8bd69d-e5fe-4a73-b25a-df20686480f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844a272-a6d5-4c44-88ea-ed57df0a6769}" ma:internalName="TaxCatchAll" ma:showField="CatchAllData" ma:web="10bfc85e-0b34-4bbb-bf29-01a20c979b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78bd69d-e5fe-4a73-b25a-df20686480f5" xsi:nil="true"/>
    <lcf76f155ced4ddcb4097134ff3c332f xmlns="a1abbf23-f929-4c36-96e8-2b411363de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7BB385-0824-47F5-A05A-DF3CBFCFEE83}">
  <ds:schemaRefs>
    <ds:schemaRef ds:uri="http://schemas.microsoft.com/sharepoint/v3/contenttype/forms"/>
  </ds:schemaRefs>
</ds:datastoreItem>
</file>

<file path=customXml/itemProps2.xml><?xml version="1.0" encoding="utf-8"?>
<ds:datastoreItem xmlns:ds="http://schemas.openxmlformats.org/officeDocument/2006/customXml" ds:itemID="{73C0DA7C-6E66-4908-B5B8-1D8C11D419F1}"/>
</file>

<file path=customXml/itemProps3.xml><?xml version="1.0" encoding="utf-8"?>
<ds:datastoreItem xmlns:ds="http://schemas.openxmlformats.org/officeDocument/2006/customXml" ds:itemID="{72D60456-7EC3-4668-87E3-57A3B4FFF1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284</Words>
  <Characters>1507</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 Stenberg</dc:creator>
  <cp:keywords/>
  <dc:description/>
  <cp:lastModifiedBy>Paula Eninge</cp:lastModifiedBy>
  <cp:revision>3</cp:revision>
  <dcterms:created xsi:type="dcterms:W3CDTF">2023-04-04T13:27:00Z</dcterms:created>
  <dcterms:modified xsi:type="dcterms:W3CDTF">2023-04-04T13:39:00Z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0x0101009EC21D580BC74C41AF080CC02A8B2CD7</vt:lpwstr>
  </property>
  <property fmtid="{D5CDD505-2E9C-101B-9397-08002B2CF9AE}" pid="3" name="TriggerFlowInfo">
    <vt:lpwstr/>
  </property>
  <property fmtid="{D5CDD505-2E9C-101B-9397-08002B2CF9AE}" pid="4" name="_ExtendedDescription">
    <vt:lpwstr/>
  </property>
</Properties>
</file>